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043" w:id="0"/>
    <w:bookmarkEnd w:id="0"/>
    <w:bookmarkStart w:name="f-10043-1" w:id="1"/>
    <w:p>
      <w:pPr>
        <w:pStyle w:val="Heading1"/>
      </w:pPr>
      <w:bookmarkStart w:name="h-10043-1" w:id="2"/>
      <w:r>
        <w:rPr/>
        <w:t xml:space="preserve">0184p TERMSHIELD termite management</w:t>
      </w:r>
      <w:bookmarkEnd w:id="2"/>
    </w:p>
    <w:bookmarkEnd w:id="1"/>
    <w:bookmarkStart w:name="f-10043-10043.1" w:id="3"/>
    <w:p>
      <w:pPr>
        <w:pStyle w:val="InstructionsHeading4"/>
      </w:pPr>
      <w:bookmarkStart w:name="h-10043-10043.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TermShield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043-t2-1" w:id="5"/>
    <w:p>
      <w:pPr>
        <w:pStyle w:val="InstructionsHeading4"/>
      </w:pPr>
      <w:bookmarkStart w:name="h-10043-t2-1" w:id="6"/>
      <w:r>
        <w:rPr/>
        <w:t xml:space="preserve">Worksection abstract</w:t>
      </w:r>
      <w:bookmarkEnd w:id="6"/>
    </w:p>
    <w:p>
      <w:pPr>
        <w:pStyle w:val="Instructions"/>
      </w:pPr>
      <w:r>
        <w:rPr/>
        <w:t xml:space="preserve">This worksection </w:t>
      </w:r>
      <w:r>
        <w:rPr>
          <w:i/>
        </w:rPr>
        <w:t xml:space="preserve">Template</w:t>
      </w:r>
      <w:r>
        <w:rPr/>
        <w:t xml:space="preserve"> is applicable the TermShield Termite Management System.</w:t>
      </w:r>
    </w:p>
    <w:bookmarkEnd w:id="5"/>
    <w:bookmarkStart w:name="f-10043-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043-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0185 Timber products, finishes and treatment</w:t>
      </w:r>
      <w:r>
        <w:rPr/>
        <w:t xml:space="preserve"> for preservative treatment of timber products.</w:t>
      </w:r>
    </w:p>
    <w:p>
      <w:pPr>
        <w:pStyle w:val="Instructionsindent"/>
      </w:pPr>
      <w:r>
        <w:rPr>
          <w:i/>
        </w:rPr>
        <w:t xml:space="preserve">0314 Concrete in situ</w:t>
      </w:r>
      <w:r>
        <w:rPr/>
        <w:t xml:space="preserve"> for concrete slab used as a termite management system.</w:t>
      </w:r>
    </w:p>
    <w:bookmarkEnd w:id="11"/>
    <w:bookmarkStart w:name="f-10043-t6-1" w:id="15"/>
    <w:p>
      <w:pPr>
        <w:pStyle w:val="InstructionsHeading4"/>
      </w:pPr>
      <w:bookmarkStart w:name="h-10043-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Termite management systems are not described elsewhere. Coordinate with other worksections, such as </w:t>
      </w:r>
      <w:r>
        <w:rPr>
          <w:i/>
        </w:rPr>
        <w:t xml:space="preserve">0222 Earthwork</w:t>
      </w:r>
      <w:r>
        <w:rPr/>
        <w:t xml:space="preserve">, </w:t>
      </w:r>
      <w:r>
        <w:rPr>
          <w:i/>
        </w:rPr>
        <w:t xml:space="preserve">0314 Concrete in situ</w:t>
      </w:r>
      <w:r>
        <w:rPr/>
        <w:t xml:space="preserve">, </w:t>
      </w:r>
      <w:r>
        <w:rPr>
          <w:i/>
        </w:rPr>
        <w:t xml:space="preserve">0331 Brick and block construction</w:t>
      </w:r>
      <w:r>
        <w:rPr/>
        <w:t xml:space="preserve">, </w:t>
      </w:r>
      <w:r>
        <w:rPr>
          <w:i/>
        </w:rPr>
        <w:t xml:space="preserve">0381 Structural timber</w:t>
      </w:r>
      <w:r>
        <w:rPr/>
        <w:t xml:space="preserve"> and </w:t>
      </w:r>
      <w:r>
        <w:rPr>
          <w:i/>
        </w:rPr>
        <w:t xml:space="preserve">0382 Light timber framing</w:t>
      </w:r>
      <w:r>
        <w:rPr/>
        <w:t xml:space="preserve">.</w:t>
      </w:r>
    </w:p>
    <w:p>
      <w:pPr>
        <w:pStyle w:val="Instructionsindent"/>
      </w:pPr>
      <w:r>
        <w:rPr/>
        <w:t xml:space="preserve">Slabs on ground: Coordinate with the concrete worksections where slabs on ground to AS 2870 (2011) or AS 3600 (2018) are used as part of the termite management system. AS 3660.1 (2014) cites both standards for this purpose and advises that, if using AS 3600 (2018), due regard must be given to minimising shrinkage cracking.</w:t>
      </w:r>
    </w:p>
    <w:p>
      <w:pPr>
        <w:pStyle w:val="Instructionsindent"/>
      </w:pPr>
      <w:r>
        <w:rPr/>
        <w:t xml:space="preserve">For structural elements below the termite management system and for suspended floors, see AS 3660.1 (2014) Section 3.</w:t>
      </w:r>
    </w:p>
    <w:p>
      <w:pPr>
        <w:pStyle w:val="Instructionsindent"/>
      </w:pPr>
      <w:r>
        <w:rPr/>
        <w:t xml:space="preserve">Termite resistant materials used as a stand-alone method: In addition to structural elements, allow for termite resistant non-structural timber elements such as architraves, door jambs, window frames and reveals, skirtings, and fascias and barge boards.</w:t>
      </w:r>
    </w:p>
    <w:p>
      <w:pPr>
        <w:pStyle w:val="Instructionsindent"/>
      </w:pPr>
      <w:r>
        <w:rPr/>
        <w:t xml:space="preserve">Site management: Document landscaping and site management requirements, such as surface and subsurface drainage, vegetation clearing (to plant roots) and use of fill without vegetative matter, on drawings or in other worksections.</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Termite management.</w:t>
      </w:r>
    </w:p>
    <w:bookmarkEnd w:id="15"/>
    <w:bookmarkStart w:name="f-10043-t7-1" w:id="21"/>
    <w:p>
      <w:pPr>
        <w:pStyle w:val="InstructionsHeading4"/>
      </w:pPr>
      <w:bookmarkStart w:name="h-10043-t7-1" w:id="22"/>
      <w:r>
        <w:rPr/>
        <w:t xml:space="preserve">Specifying ESD</w:t>
      </w:r>
      <w:bookmarkEnd w:id="22"/>
    </w:p>
    <w:p>
      <w:pPr>
        <w:pStyle w:val="Instructions"/>
      </w:pPr>
      <w:r>
        <w:rPr/>
        <w:t xml:space="preserve">Refer to NATSPEC TECHreport TR 01 on specifying ESD.</w:t>
      </w:r>
    </w:p>
    <w:bookmarkEnd w:id="21"/>
    <w:bookmarkStart w:name="f-10043-2" w:id="23"/>
    <w:bookmarkStart w:name="f-10041" w:id="24"/>
    <w:bookmarkStart w:name="f-10041-1" w:id="25"/>
    <w:p>
      <w:pPr>
        <w:pStyle w:val="Heading2"/>
      </w:pPr>
      <w:bookmarkStart w:name="h-10041-1" w:id="26"/>
      <w:r>
        <w:rPr/>
        <w:t xml:space="preserve">GENERAL</w:t>
      </w:r>
      <w:bookmarkEnd w:id="26"/>
    </w:p>
    <w:bookmarkEnd w:id="25"/>
    <w:bookmarkStart w:name="f-10041-10041.1" w:id="27"/>
    <w:p>
      <w:pPr>
        <w:pStyle w:val="Instructions"/>
      </w:pPr>
      <w:r>
        <w:rPr/>
        <w:t xml:space="preserve">TermShield are Australian termite specialists with extensive experience in installing physical termite management systems for residential, commercial and industrial buildings. As an Australian owned and operated company, we pride ourselves on providing a friendly, personalised and professional service for all our clients. Our expert team is trained and skilled in stainless steel physical termite management systems. TermShield is CodeMark certified and is backed by TermShield’s industry first 60 Year $1,000,000 Diamond Warranty.</w:t>
      </w:r>
    </w:p>
    <w:bookmarkEnd w:id="27"/>
    <w:bookmarkStart w:name="f-10041-2" w:id="28"/>
    <w:p>
      <w:pPr>
        <w:pStyle w:val="Heading3"/>
      </w:pPr>
      <w:bookmarkStart w:name="h-10041-2" w:id="29"/>
      <w:r>
        <w:rPr/>
        <w:t xml:space="preserve">RESPONSIBILITIES</w:t>
      </w:r>
      <w:bookmarkEnd w:id="29"/>
    </w:p>
    <w:bookmarkEnd w:id="28"/>
    <w:bookmarkStart w:name="f-10041-3" w:id="30"/>
    <w:p>
      <w:pPr>
        <w:pStyle w:val="Heading4"/>
      </w:pPr>
      <w:bookmarkStart w:name="h-10041-3" w:id="31"/>
      <w:r>
        <w:rPr/>
        <w:t xml:space="preserve">General</w:t>
      </w:r>
      <w:bookmarkEnd w:id="31"/>
    </w:p>
    <w:p>
      <w:pPr>
        <w:pStyle w:val="Body Text"/>
      </w:pPr>
      <w:r>
        <w:rPr/>
        <w:t xml:space="preserve">Requirement: Provide TermShield physical termite management systems,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p>
      <w:pPr>
        <w:pStyle w:val="Instructions"/>
      </w:pPr>
      <w:r>
        <w:rPr/>
        <w:t xml:space="preserve">BCA (2022) B1D4(i) and BCA (2022) H1D3(3) only require protection for </w:t>
      </w:r>
      <w:r>
        <w:rPr>
          <w:i/>
        </w:rPr>
        <w:t xml:space="preserve">Primary building elements</w:t>
      </w:r>
      <w:r>
        <w:rPr/>
        <w:t xml:space="preserve">.</w:t>
      </w:r>
    </w:p>
    <w:bookmarkEnd w:id="30"/>
    <w:bookmarkStart w:name="f-10041-4" w:id="34"/>
    <w:p>
      <w:pPr>
        <w:pStyle w:val="Heading4"/>
      </w:pPr>
      <w:bookmarkStart w:name="h-10041-4" w:id="35"/>
      <w:r>
        <w:rPr/>
        <w:t xml:space="preserve">Performance</w:t>
      </w:r>
      <w:bookmarkEnd w:id="35"/>
    </w:p>
    <w:p>
      <w:pPr>
        <w:pStyle w:val="Body Text"/>
      </w:pPr>
      <w:r>
        <w:rPr/>
        <w:t xml:space="preserve">Requirement: Building protection from termite attack, including to the following:</w:t>
      </w:r>
    </w:p>
    <w:p>
      <w:pPr>
        <w:pStyle w:val="NormalIndent"/>
      </w:pPr>
      <w:r>
        <w:rPr/>
        <w:t xml:space="preserve">Subfloor areas.</w:t>
      </w:r>
    </w:p>
    <w:p>
      <w:pPr>
        <w:pStyle w:val="NormalIndent"/>
      </w:pPr>
      <w:r>
        <w:rPr/>
        <w:t xml:space="preserve">Perimeters of concrete slabs-on-ground.</w:t>
      </w:r>
    </w:p>
    <w:p>
      <w:pPr>
        <w:pStyle w:val="NormalIndent"/>
      </w:pPr>
      <w:r>
        <w:rPr/>
        <w:t xml:space="preserve">Control joints in concrete slabs.</w:t>
      </w:r>
    </w:p>
    <w:p>
      <w:pPr>
        <w:pStyle w:val="NormalIndent"/>
      </w:pPr>
      <w:r>
        <w:rPr/>
        <w:t xml:space="preserve">Termite caps.</w:t>
      </w:r>
    </w:p>
    <w:p>
      <w:pPr>
        <w:pStyle w:val="NormalIndent"/>
      </w:pPr>
      <w:r>
        <w:rPr/>
        <w:t xml:space="preserve">Service penetrations and other vulnerable areas.</w:t>
      </w:r>
    </w:p>
    <w:p>
      <w:pPr>
        <w:pStyle w:val="Instructions"/>
      </w:pPr>
      <w:r>
        <w:rPr/>
        <w:t xml:space="preserve">Delete if the required level of protection is as defined in BCA (2022) B1D4(i) and BCA (2022) H1D3(3) as applicable.</w:t>
      </w:r>
    </w:p>
    <w:bookmarkEnd w:id="34"/>
    <w:bookmarkStart w:name="f-10041-10041.3" w:id="36"/>
    <w:p>
      <w:pPr>
        <w:pStyle w:val="Heading3"/>
      </w:pPr>
      <w:bookmarkStart w:name="h-10041-10041.3" w:id="37"/>
      <w:r>
        <w:rPr/>
        <w:t xml:space="preserve">COMPANY CONTACTS</w:t>
      </w:r>
      <w:bookmarkEnd w:id="37"/>
    </w:p>
    <w:bookmarkEnd w:id="36"/>
    <w:bookmarkStart w:name="f-10041-10041.2" w:id="38"/>
    <w:p>
      <w:pPr>
        <w:pStyle w:val="Heading4"/>
      </w:pPr>
      <w:bookmarkStart w:name="h-10041-10041.2" w:id="39"/>
      <w:r>
        <w:rPr/>
        <w:t xml:space="preserve">TermShield technical contact</w:t>
      </w:r>
      <w:bookmarkEnd w:id="39"/>
    </w:p>
    <w:p>
      <w:pPr>
        <w:pStyle w:val="Body Text"/>
      </w:pPr>
      <w:r>
        <w:rPr/>
        <w:t xml:space="preserve">Website: </w:t>
      </w:r>
      <w:r>
        <w:fldChar w:fldCharType="begin"/>
      </w:r>
      <w:r>
        <w:instrText xml:space="preserve"> HYPERLINK "https://termshield.com.au/" </w:instrText>
      </w:r>
      <w:r>
        <w:fldChar w:fldCharType="separate"/>
      </w:r>
      <w:r>
        <w:rPr>
          <w:rStyle w:val="Hyperlink"/>
        </w:rPr>
        <w:t>www.termshield.com.au</w:t>
      </w:r>
      <w:r>
        <w:fldChar w:fldCharType="end"/>
      </w:r>
    </w:p>
    <w:p>
      <w:pPr>
        <w:pStyle w:val="Instructions"/>
      </w:pPr>
      <w:r>
        <w:rPr/>
        <w:t xml:space="preserve">TermShield’s website addresses the particular needs of architects, builders and home owners.</w:t>
      </w:r>
    </w:p>
    <w:bookmarkEnd w:id="38"/>
    <w:bookmarkStart w:name="f-10041-5" w:id="40"/>
    <w:p>
      <w:pPr>
        <w:pStyle w:val="Heading3"/>
      </w:pPr>
      <w:bookmarkStart w:name="h-10041-5" w:id="41"/>
      <w:r>
        <w:rPr/>
        <w:t xml:space="preserve">CROSS REFERENCES</w:t>
      </w:r>
      <w:bookmarkEnd w:id="41"/>
    </w:p>
    <w:bookmarkEnd w:id="40"/>
    <w:bookmarkStart w:name="f-10041-21" w:id="42"/>
    <w:bookmarkStart w:name="f-7977" w:id="43"/>
    <w:bookmarkStart w:name="f-7977-1" w:id="44"/>
    <w:p>
      <w:pPr>
        <w:pStyle w:val="Heading4"/>
      </w:pPr>
      <w:bookmarkStart w:name="h-7977-1" w:id="45"/>
      <w:r>
        <w:rPr/>
        <w:t xml:space="preserve">General</w:t>
      </w:r>
      <w:bookmarkEnd w:id="45"/>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End w:id="43"/>
    <w:bookmarkEnd w:id="42"/>
    <w:bookmarkStart w:name="f-10041-7" w:id="46"/>
    <w:p>
      <w:pPr>
        <w:pStyle w:val="Heading3"/>
      </w:pPr>
      <w:bookmarkStart w:name="h-10041-7" w:id="47"/>
      <w:r>
        <w:rPr/>
        <w:t xml:space="preserve">STANDARD</w:t>
      </w:r>
      <w:bookmarkEnd w:id="47"/>
    </w:p>
    <w:bookmarkEnd w:id="46"/>
    <w:bookmarkStart w:name="f-10041-8" w:id="48"/>
    <w:p>
      <w:pPr>
        <w:pStyle w:val="Heading4"/>
      </w:pPr>
      <w:bookmarkStart w:name="h-10041-8" w:id="49"/>
      <w:r>
        <w:rPr/>
        <w:t xml:space="preserve">General</w:t>
      </w:r>
      <w:bookmarkEnd w:id="49"/>
    </w:p>
    <w:p>
      <w:pPr>
        <w:pStyle w:val="Body Text"/>
      </w:pPr>
      <w:r>
        <w:rPr/>
        <w:t xml:space="preserve">Termite management systems: To AS 3660.1 (2014).</w:t>
      </w:r>
    </w:p>
    <w:p>
      <w:pPr>
        <w:pStyle w:val="Instructions"/>
      </w:pPr>
      <w:r>
        <w:rPr/>
        <w:t xml:space="preserve">See AS 3660.2 (2017) for termite management in existing buildings and AS 3660.3 (2014) for assessing the effectiveness of proposed systems and the termite resistance of materials and components. For timber pest inspections in existing buildings, see AS 4349.3 (2010).</w:t>
      </w:r>
    </w:p>
    <w:bookmarkEnd w:id="48"/>
    <w:bookmarkStart w:name="f-10041-10041.5" w:id="50"/>
    <w:p>
      <w:pPr>
        <w:pStyle w:val="Heading3"/>
      </w:pPr>
      <w:bookmarkStart w:name="h-10041-10041.5" w:id="51"/>
      <w:r>
        <w:rPr/>
        <w:t xml:space="preserve">MANUFACTURER’S DOCUMENTS</w:t>
      </w:r>
      <w:bookmarkEnd w:id="51"/>
    </w:p>
    <w:bookmarkEnd w:id="50"/>
    <w:bookmarkStart w:name="f-10041-10041.4" w:id="52"/>
    <w:p>
      <w:pPr>
        <w:pStyle w:val="Heading4"/>
      </w:pPr>
      <w:bookmarkStart w:name="h-10041-10041.4" w:id="53"/>
      <w:r>
        <w:rPr/>
        <w:t xml:space="preserve">Technical manuals</w:t>
      </w:r>
      <w:bookmarkEnd w:id="53"/>
    </w:p>
    <w:p>
      <w:pPr>
        <w:pStyle w:val="Body Text"/>
      </w:pPr>
      <w:r>
        <w:rPr/>
        <w:t xml:space="preserve">Reference: TermShield Installation Manual.</w:t>
      </w:r>
    </w:p>
    <w:p>
      <w:pPr>
        <w:pStyle w:val="Body Text"/>
      </w:pPr>
      <w:r>
        <w:rPr/>
        <w:t xml:space="preserve">Website: </w:t>
      </w:r>
      <w:r>
        <w:fldChar w:fldCharType="begin"/>
      </w:r>
      <w:r>
        <w:instrText xml:space="preserve"> HYPERLINK "https://termshield.com.au/architects/" </w:instrText>
      </w:r>
      <w:r>
        <w:fldChar w:fldCharType="separate"/>
      </w:r>
      <w:r>
        <w:rPr>
          <w:rStyle w:val="Hyperlink"/>
        </w:rPr>
        <w:t>www.termshield.com.au/architects/</w:t>
      </w:r>
      <w:r>
        <w:fldChar w:fldCharType="end"/>
      </w:r>
    </w:p>
    <w:p>
      <w:pPr>
        <w:pStyle w:val="Instructions"/>
      </w:pPr>
      <w:r>
        <w:rPr/>
        <w:t xml:space="preserve">Requests for documents can be made from the website.</w:t>
      </w:r>
    </w:p>
    <w:bookmarkEnd w:id="52"/>
    <w:bookmarkStart w:name="f-10041-9" w:id="54"/>
    <w:p>
      <w:pPr>
        <w:pStyle w:val="Heading3"/>
      </w:pPr>
      <w:bookmarkStart w:name="h-10041-9" w:id="55"/>
      <w:r>
        <w:rPr/>
        <w:t xml:space="preserve">INTERPRETATION</w:t>
      </w:r>
      <w:bookmarkEnd w:id="55"/>
    </w:p>
    <w:bookmarkEnd w:id="54"/>
    <w:bookmarkStart w:name="f-10041-10" w:id="56"/>
    <w:p>
      <w:pPr>
        <w:pStyle w:val="Heading4"/>
      </w:pPr>
      <w:bookmarkStart w:name="h-10041-10" w:id="57"/>
      <w:r>
        <w:rPr/>
        <w:t xml:space="preserve">Definitions</w:t>
      </w:r>
      <w:bookmarkEnd w:id="57"/>
    </w:p>
    <w:p>
      <w:pPr>
        <w:pStyle w:val="Body Text"/>
      </w:pPr>
      <w:r>
        <w:rPr/>
        <w:t xml:space="preserve">General: For the purposes of this worksection the definitions given in AS 3660.1 (2014) apply.</w:t>
      </w:r>
    </w:p>
    <w:bookmarkStart w:name="f-7220" w:id="58"/>
    <w:bookmarkStart w:name="f-7220-1" w:id="59"/>
    <w:p>
      <w:pPr>
        <w:pStyle w:val="Instructions"/>
      </w:pPr>
      <w:r>
        <w:rPr/>
        <w:t xml:space="preserve">Edit the </w:t>
      </w:r>
      <w:r>
        <w:rPr>
          <w:b/>
        </w:rPr>
        <w:t xml:space="preserve">Definitions</w:t>
      </w:r>
      <w:r>
        <w:rPr/>
        <w:t xml:space="preserve"> subclause to suit the project or delete if not required. List alphabetically.</w:t>
      </w:r>
    </w:p>
    <w:bookmarkEnd w:id="59"/>
    <w:bookmarkEnd w:id="58"/>
    <w:bookmarkEnd w:id="56"/>
    <w:bookmarkStart w:name="f-10041-11" w:id="60"/>
    <w:p>
      <w:pPr>
        <w:pStyle w:val="Heading3"/>
      </w:pPr>
      <w:bookmarkStart w:name="h-10041-11" w:id="61"/>
      <w:r>
        <w:rPr/>
        <w:t xml:space="preserve">SUBMISSIONS</w:t>
      </w:r>
      <w:bookmarkEnd w:id="61"/>
    </w:p>
    <w:bookmarkEnd w:id="60"/>
    <w:bookmarkStart w:name="f-10041-12" w:id="62"/>
    <w:p>
      <w:pPr>
        <w:pStyle w:val="Heading4"/>
      </w:pPr>
      <w:bookmarkStart w:name="h-10041-12" w:id="63"/>
      <w:r>
        <w:rPr/>
        <w:t xml:space="preserve">Certification</w:t>
      </w:r>
      <w:bookmarkEnd w:id="63"/>
    </w:p>
    <w:p>
      <w:pPr>
        <w:pStyle w:val="Body Text"/>
      </w:pPr>
      <w:r>
        <w:rPr/>
        <w:t xml:space="preserve">Installation: On completion, submit certificate to AS 3660.1 (2014) clause A3.</w:t>
      </w:r>
    </w:p>
    <w:bookmarkEnd w:id="62"/>
    <w:bookmarkStart w:name="f-10041-13" w:id="64"/>
    <w:bookmarkStart w:name="f-6950" w:id="65"/>
    <w:bookmarkStart w:name="f-6950-1" w:id="66"/>
    <w:p>
      <w:pPr>
        <w:pStyle w:val="Heading4"/>
      </w:pPr>
      <w:bookmarkStart w:name="h-6950-1" w:id="67"/>
      <w:r>
        <w:rPr/>
        <w:t xml:space="preserve">Operation and maintenance manuals</w:t>
      </w:r>
      <w:bookmarkEnd w:id="67"/>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66"/>
    <w:bookmarkEnd w:id="65"/>
    <w:bookmarkEnd w:id="64"/>
    <w:bookmarkStart w:name="f-10041-14" w:id="68"/>
    <w:p>
      <w:pPr>
        <w:pStyle w:val="Heading4"/>
      </w:pPr>
      <w:bookmarkStart w:name="h-10041-14" w:id="69"/>
      <w:r>
        <w:rPr/>
        <w:t xml:space="preserve">Products and materials</w:t>
      </w:r>
      <w:bookmarkEnd w:id="69"/>
    </w:p>
    <w:p>
      <w:pPr>
        <w:pStyle w:val="Body Text"/>
      </w:pPr>
      <w:r>
        <w:rPr/>
        <w:t xml:space="preserve">Manufacturer's data: Submit manufacturer’s data including the following:</w:t>
      </w:r>
    </w:p>
    <w:p>
      <w:pPr>
        <w:pStyle w:val="NormalIndent"/>
      </w:pPr>
      <w:r>
        <w:rPr/>
        <w:t xml:space="preserve">Product data sheet.</w:t>
      </w:r>
    </w:p>
    <w:p>
      <w:pPr>
        <w:pStyle w:val="NormalIndent"/>
      </w:pPr>
      <w:r>
        <w:rPr/>
        <w:t xml:space="preserve">Recommendations for installation.</w:t>
      </w:r>
    </w:p>
    <w:p>
      <w:pPr>
        <w:pStyle w:val="Body Text"/>
      </w:pPr>
      <w:r>
        <w:rPr/>
        <w:t xml:space="preserve">Type tests: Submit test results of the following:</w:t>
      </w:r>
    </w:p>
    <w:p>
      <w:pPr>
        <w:pStyle w:val="NormalIndent"/>
      </w:pPr>
      <w:r>
        <w:rPr/>
        <w:t xml:space="preserve">Termite management systems: To PRODUCTS, </w:t>
      </w:r>
      <w:r>
        <w:rPr>
          <w:b/>
        </w:rPr>
        <w:t xml:space="preserve">GENERAL</w:t>
      </w:r>
      <w:r>
        <w:rPr/>
        <w:t xml:space="preserve">, </w:t>
      </w:r>
      <w:hyperlink w:anchor="f-10040-10040.7" w:history="1">
        <w:r>
          <w:rPr>
            <w:rStyle w:val="DefaultParagraphFont"/>
            <w:b/>
          </w:rPr>
          <w:t>Tests</w:t>
        </w:r>
      </w:hyperlink>
      <w:r>
        <w:rPr/>
        <w:t xml:space="preserve">.</w:t>
      </w:r>
    </w:p>
    <w:bookmarkStart w:name="f-8391" w:id="70"/>
    <w:bookmarkStart w:name="f-8391-1" w:id="71"/>
    <w:p>
      <w:pPr>
        <w:pStyle w:val="Instructions"/>
      </w:pPr>
      <w:r>
        <w:rPr/>
        <w:t xml:space="preserve">Type tests are carried out off-site. However, submission of evidence of a successful type test may be called up here for requirements specified in PRODUCTS.</w:t>
      </w:r>
    </w:p>
    <w:bookmarkEnd w:id="71"/>
    <w:bookmarkEnd w:id="70"/>
    <w:bookmarkEnd w:id="68"/>
    <w:bookmarkStart w:name="f-10041-15" w:id="72"/>
    <w:p>
      <w:pPr>
        <w:pStyle w:val="Heading4"/>
      </w:pPr>
      <w:bookmarkStart w:name="h-10041-15" w:id="73"/>
      <w:r>
        <w:rPr/>
        <w:t xml:space="preserve">Records</w:t>
      </w:r>
      <w:bookmarkEnd w:id="73"/>
    </w:p>
    <w:p>
      <w:pPr>
        <w:pStyle w:val="Body Text"/>
      </w:pPr>
      <w:r>
        <w:rPr/>
        <w:t xml:space="preserve">Photographs: Provide record photographs to TermShield Instruction Manual requirements, including:</w:t>
      </w:r>
    </w:p>
    <w:p>
      <w:pPr>
        <w:pStyle w:val="NormalIndent"/>
      </w:pPr>
      <w:r>
        <w:rPr/>
        <w:t xml:space="preserve">Penetrations before slab is poured.</w:t>
      </w:r>
    </w:p>
    <w:p>
      <w:pPr>
        <w:pStyle w:val="NormalIndent"/>
      </w:pPr>
      <w:r>
        <w:rPr/>
        <w:t xml:space="preserve">Slab joint installations.</w:t>
      </w:r>
    </w:p>
    <w:p>
      <w:pPr>
        <w:pStyle w:val="NormalIndent"/>
      </w:pPr>
      <w:r>
        <w:rPr/>
        <w:t xml:space="preserve">Any difficult or intricate installation procedures.</w:t>
      </w:r>
    </w:p>
    <w:p>
      <w:pPr>
        <w:pStyle w:val="Instructions"/>
      </w:pPr>
      <w:r>
        <w:rPr/>
        <w:t xml:space="preserve">See TermShield Instruction Manual, clause 4.2.</w:t>
      </w:r>
    </w:p>
    <w:p>
      <w:pPr>
        <w:pStyle w:val="Body Text"/>
      </w:pPr>
      <w:r>
        <w:rPr/>
        <w:t xml:space="preserve">Termite management system: Submit report to </w:t>
      </w:r>
      <w:r>
        <w:rPr>
          <w:b/>
        </w:rPr>
        <w:t xml:space="preserve">MAINTENANCE</w:t>
      </w:r>
      <w:r>
        <w:rPr/>
        <w:t xml:space="preserve">, </w:t>
      </w:r>
      <w:r>
        <w:rPr>
          <w:b/>
        </w:rPr>
        <w:t xml:space="preserve">Inspection</w:t>
      </w:r>
      <w:r>
        <w:rPr/>
        <w:t xml:space="preserve">.</w:t>
      </w:r>
    </w:p>
    <w:p>
      <w:pPr>
        <w:pStyle w:val="Instructions"/>
      </w:pPr>
      <w:r>
        <w:rPr/>
        <w:t xml:space="preserve">Edit, as appropriate.</w:t>
      </w:r>
    </w:p>
    <w:bookmarkEnd w:id="72"/>
    <w:bookmarkStart w:name="f-10041-16" w:id="74"/>
    <w:p>
      <w:pPr>
        <w:pStyle w:val="Heading4"/>
      </w:pPr>
      <w:bookmarkStart w:name="h-10041-16" w:id="75"/>
      <w:r>
        <w:rPr/>
        <w:t xml:space="preserve">Subcontractors</w:t>
      </w:r>
      <w:bookmarkEnd w:id="75"/>
    </w:p>
    <w:p>
      <w:pPr>
        <w:pStyle w:val="Body Text"/>
      </w:pPr>
      <w:r>
        <w:rPr/>
        <w:t xml:space="preserve">Requirement: Submit names and details of proposed TermShield accredited installers.</w:t>
      </w:r>
    </w:p>
    <w:p>
      <w:pPr>
        <w:pStyle w:val="Instructions"/>
      </w:pPr>
      <w:r>
        <w:rPr/>
        <w:t xml:space="preserve">Delete if supplier/installer details are not required.</w:t>
      </w:r>
    </w:p>
    <w:bookmarkEnd w:id="74"/>
    <w:bookmarkStart w:name="f-10041-18" w:id="76"/>
    <w:bookmarkStart w:name="f-9452" w:id="77"/>
    <w:bookmarkStart w:name="f-9452-1" w:id="78"/>
    <w:p>
      <w:pPr>
        <w:pStyle w:val="Heading4"/>
      </w:pPr>
      <w:bookmarkStart w:name="h-9452-1" w:id="79"/>
      <w:r>
        <w:rPr/>
        <w:t xml:space="preserve">Warranties</w:t>
      </w:r>
      <w:bookmarkEnd w:id="79"/>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78"/>
    <w:bookmarkEnd w:id="77"/>
    <w:bookmarkEnd w:id="76"/>
    <w:bookmarkStart w:name="f-10041-19" w:id="80"/>
    <w:p>
      <w:pPr>
        <w:pStyle w:val="Heading3"/>
      </w:pPr>
      <w:bookmarkStart w:name="h-10041-19" w:id="81"/>
      <w:r>
        <w:rPr/>
        <w:t xml:space="preserve">INSPECTION</w:t>
      </w:r>
      <w:bookmarkEnd w:id="81"/>
    </w:p>
    <w:bookmarkEnd w:id="80"/>
    <w:bookmarkStart w:name="f-10041-20" w:id="82"/>
    <w:p>
      <w:pPr>
        <w:pStyle w:val="Heading4"/>
      </w:pPr>
      <w:bookmarkStart w:name="h-10041-20" w:id="83"/>
      <w:r>
        <w:rPr/>
        <w:t xml:space="preserve">Notice</w:t>
      </w:r>
      <w:bookmarkEnd w:id="83"/>
    </w:p>
    <w:p>
      <w:pPr>
        <w:pStyle w:val="Body Text"/>
      </w:pPr>
      <w:r>
        <w:rPr/>
        <w:t xml:space="preserve">Inspection: Give notice so that inspection may be made of the following:</w:t>
      </w:r>
    </w:p>
    <w:p>
      <w:pPr>
        <w:pStyle w:val="NormalIndent"/>
      </w:pPr>
      <w:r>
        <w:rPr/>
        <w:t xml:space="preserve">Completed earthworks or substrate preparation before system installation.</w:t>
      </w:r>
    </w:p>
    <w:p>
      <w:pPr>
        <w:pStyle w:val="NormalIndent"/>
      </w:pPr>
      <w:r>
        <w:rPr/>
        <w:t xml:space="preserve">Completed termite management system before concealing.</w:t>
      </w:r>
    </w:p>
    <w:p>
      <w:pPr>
        <w:pStyle w:val="NormalIndent"/>
      </w:pPr>
      <w:r>
        <w:rPr/>
        <w:t xml:space="preserve">Termite management system at the end of the defects liability period.</w:t>
      </w:r>
    </w:p>
    <w:p>
      <w:pPr>
        <w:pStyle w:val="Instructions"/>
      </w:pPr>
      <w:r>
        <w:rPr/>
        <w:t xml:space="preserve">Edit to suit the project, adding critical stage inspections required.</w:t>
      </w:r>
    </w:p>
    <w:p>
      <w:pPr>
        <w:pStyle w:val="Instructions"/>
      </w:pPr>
      <w:r>
        <w:rPr>
          <w:b/>
        </w:rPr>
        <w:t xml:space="preserve">Hold point</w:t>
      </w:r>
      <w:r>
        <w:rPr>
          <w:b/>
        </w:rPr>
        <w:t xml:space="preserve">s</w:t>
      </w:r>
      <w:r>
        <w:rPr/>
        <w:t xml:space="preserve">, if required, should be inserted here.</w:t>
      </w:r>
    </w:p>
    <w:bookmarkEnd w:id="82"/>
    <w:bookmarkEnd w:id="24"/>
    <w:bookmarkStart w:name="f-10040" w:id="84"/>
    <w:bookmarkStart w:name="f-10040-1" w:id="85"/>
    <w:p>
      <w:pPr>
        <w:pStyle w:val="Heading2"/>
      </w:pPr>
      <w:bookmarkStart w:name="h-10040-1" w:id="86"/>
      <w:r>
        <w:rPr/>
        <w:t xml:space="preserve">PRODUCTS</w:t>
      </w:r>
      <w:bookmarkEnd w:id="86"/>
    </w:p>
    <w:bookmarkEnd w:id="85"/>
    <w:bookmarkStart w:name="f-10040-10040.1" w:id="87"/>
    <w:p>
      <w:pPr>
        <w:pStyle w:val="Heading3"/>
      </w:pPr>
      <w:bookmarkStart w:name="h-10040-10040.1" w:id="88"/>
      <w:r>
        <w:rPr/>
        <w:t xml:space="preserve">GENERAL</w:t>
      </w:r>
      <w:bookmarkEnd w:id="88"/>
    </w:p>
    <w:bookmarkEnd w:id="87"/>
    <w:bookmarkStart w:name="f-10040-10040.3" w:id="89"/>
    <w:bookmarkStart w:name="f-8385" w:id="90"/>
    <w:bookmarkStart w:name="f-8385-2" w:id="91"/>
    <w:p>
      <w:pPr>
        <w:pStyle w:val="Heading4"/>
      </w:pPr>
      <w:bookmarkStart w:name="h-8385-2" w:id="92"/>
      <w:r>
        <w:rPr/>
        <w:t xml:space="preserve">Product substitution</w:t>
      </w:r>
      <w:bookmarkEnd w:id="92"/>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1"/>
    <w:bookmarkStart w:name="f-8385-3" w:id="93"/>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3"/>
    <w:bookmarkEnd w:id="90"/>
    <w:bookmarkEnd w:id="89"/>
    <w:bookmarkStart w:name="f-10040-10040.2" w:id="94"/>
    <w:bookmarkStart w:name="f-13182" w:id="95"/>
    <w:bookmarkStart w:name="f-13182-1" w:id="96"/>
    <w:p>
      <w:pPr>
        <w:pStyle w:val="Heading4"/>
      </w:pPr>
      <w:bookmarkStart w:name="h-13182-1" w:id="97"/>
      <w:r>
        <w:rPr/>
        <w:t xml:space="preserve">Product identification</w:t>
      </w:r>
      <w:bookmarkEnd w:id="97"/>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96"/>
    <w:bookmarkEnd w:id="95"/>
    <w:bookmarkEnd w:id="94"/>
    <w:bookmarkStart w:name="f-10040-10040.7" w:id="98"/>
    <w:p>
      <w:pPr>
        <w:pStyle w:val="Heading4"/>
      </w:pPr>
      <w:bookmarkStart w:name="h-10040-10040.7" w:id="99"/>
      <w:r>
        <w:rPr/>
        <w:t xml:space="preserve">Tests</w:t>
      </w:r>
      <w:bookmarkEnd w:id="99"/>
    </w:p>
    <w:bookmarkStart w:name="f-22751" w:id="100"/>
    <w:bookmarkStart w:name="f-22751-1" w:id="101"/>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01"/>
    <w:bookmarkEnd w:id="100"/>
    <w:p>
      <w:pPr>
        <w:pStyle w:val="Body Text"/>
      </w:pPr>
      <w:r>
        <w:rPr/>
        <w:t xml:space="preserve">Standard: To AS 3660.3 (2014).</w:t>
      </w:r>
    </w:p>
    <w:bookmarkEnd w:id="98"/>
    <w:bookmarkStart w:name="f-10040-10040.5" w:id="102"/>
    <w:p>
      <w:pPr>
        <w:pStyle w:val="Heading3"/>
      </w:pPr>
      <w:bookmarkStart w:name="h-10040-10040.5" w:id="103"/>
      <w:r>
        <w:rPr/>
        <w:t xml:space="preserve">TERMSHIELD TERMITE MANAGEMENT SYSTEM</w:t>
      </w:r>
      <w:bookmarkEnd w:id="103"/>
    </w:p>
    <w:bookmarkEnd w:id="102"/>
    <w:bookmarkStart w:name="f-10040-10040.4" w:id="104"/>
    <w:p>
      <w:pPr>
        <w:pStyle w:val="Heading4"/>
      </w:pPr>
      <w:bookmarkStart w:name="h-10040-10040.4" w:id="105"/>
      <w:r>
        <w:rPr/>
        <w:t xml:space="preserve">General</w:t>
      </w:r>
      <w:bookmarkEnd w:id="105"/>
    </w:p>
    <w:p>
      <w:pPr>
        <w:pStyle w:val="Body Text"/>
      </w:pPr>
      <w:r>
        <w:rPr/>
        <w:t xml:space="preserve">Slab penetration and joint protection: TermShield termite management system.</w:t>
      </w:r>
    </w:p>
    <w:p>
      <w:pPr>
        <w:pStyle w:val="Instructions"/>
      </w:pPr>
      <w:r>
        <w:rPr/>
        <w:t xml:space="preserve">AS 3660.1 (2014) clause 4.3.2.4.1 requires penetrations be fitted with collars or an alternative method.</w:t>
      </w:r>
    </w:p>
    <w:p>
      <w:pPr>
        <w:pStyle w:val="Body Text"/>
      </w:pPr>
      <w:r>
        <w:rPr/>
        <w:t xml:space="preserve">TermShield termite caps and sheeting: To AS 3660.1 (2014) Section 5.</w:t>
      </w:r>
    </w:p>
    <w:p>
      <w:pPr>
        <w:pStyle w:val="Body Text"/>
      </w:pPr>
      <w:r>
        <w:rPr/>
        <w:t xml:space="preserve">Material: TermShield TS1000 steel mesh.</w:t>
      </w:r>
    </w:p>
    <w:p>
      <w:pPr>
        <w:pStyle w:val="Body Text"/>
      </w:pPr>
      <w:r>
        <w:rPr/>
        <w:t xml:space="preserve">Components:</w:t>
      </w:r>
    </w:p>
    <w:p>
      <w:pPr>
        <w:pStyle w:val="NormalIndent"/>
      </w:pPr>
      <w:r>
        <w:rPr/>
        <w:t xml:space="preserve">TermLok cementitious parge adhesive to bond TS1000 to substrate.</w:t>
      </w:r>
    </w:p>
    <w:p>
      <w:pPr>
        <w:pStyle w:val="NormalIndent"/>
      </w:pPr>
      <w:r>
        <w:rPr/>
        <w:t xml:space="preserve">TermBlok collars to service penetrations.</w:t>
      </w:r>
    </w:p>
    <w:p>
      <w:pPr>
        <w:pStyle w:val="NormalIndent"/>
      </w:pPr>
      <w:r>
        <w:rPr/>
        <w:t xml:space="preserve">TermGrip clamps to secure the TermBlock collars.</w:t>
      </w:r>
    </w:p>
    <w:bookmarkEnd w:id="104"/>
    <w:bookmarkEnd w:id="84"/>
    <w:bookmarkStart w:name="f-10045" w:id="106"/>
    <w:bookmarkStart w:name="f-10045-1" w:id="107"/>
    <w:p>
      <w:pPr>
        <w:pStyle w:val="Heading2"/>
      </w:pPr>
      <w:bookmarkStart w:name="h-10045-1" w:id="108"/>
      <w:r>
        <w:rPr/>
        <w:t xml:space="preserve">EXECUTION</w:t>
      </w:r>
      <w:bookmarkEnd w:id="108"/>
    </w:p>
    <w:bookmarkEnd w:id="107"/>
    <w:bookmarkStart w:name="f-10045-2" w:id="109"/>
    <w:p>
      <w:pPr>
        <w:pStyle w:val="Heading3"/>
      </w:pPr>
      <w:bookmarkStart w:name="h-10045-2" w:id="110"/>
      <w:r>
        <w:rPr/>
        <w:t xml:space="preserve">GENERAL</w:t>
      </w:r>
      <w:bookmarkEnd w:id="110"/>
    </w:p>
    <w:bookmarkEnd w:id="109"/>
    <w:bookmarkStart w:name="f-10045-3" w:id="111"/>
    <w:p>
      <w:pPr>
        <w:pStyle w:val="Heading4"/>
      </w:pPr>
      <w:bookmarkStart w:name="h-10045-3" w:id="112"/>
      <w:r>
        <w:rPr/>
        <w:t xml:space="preserve">Concrete slabs</w:t>
      </w:r>
      <w:bookmarkEnd w:id="112"/>
    </w:p>
    <w:p>
      <w:pPr>
        <w:pStyle w:val="Body Text"/>
      </w:pPr>
      <w:r>
        <w:rPr/>
        <w:t xml:space="preserve">Standard: To AS 3660.1 (2014) Section 4.</w:t>
      </w:r>
    </w:p>
    <w:bookmarkEnd w:id="111"/>
    <w:bookmarkStart w:name="f-10045-10045.1" w:id="113"/>
    <w:p>
      <w:pPr>
        <w:pStyle w:val="Heading3"/>
      </w:pPr>
      <w:bookmarkStart w:name="h-10045-10045.1" w:id="114"/>
      <w:r>
        <w:rPr/>
        <w:t xml:space="preserve">TERMSHIELD TERMITE MANAGEMENT SYSTEM</w:t>
      </w:r>
      <w:bookmarkEnd w:id="114"/>
    </w:p>
    <w:bookmarkEnd w:id="113"/>
    <w:bookmarkStart w:name="f-10045-10045.2" w:id="115"/>
    <w:p>
      <w:pPr>
        <w:pStyle w:val="Heading4"/>
      </w:pPr>
      <w:bookmarkStart w:name="h-10045-10045.2" w:id="116"/>
      <w:r>
        <w:rPr/>
        <w:t xml:space="preserve">Installation</w:t>
      </w:r>
      <w:bookmarkEnd w:id="116"/>
    </w:p>
    <w:p>
      <w:pPr>
        <w:pStyle w:val="Body Text"/>
      </w:pPr>
      <w:r>
        <w:rPr/>
        <w:t xml:space="preserve">General: To the recommendations of TermShield Installation Manual.</w:t>
      </w:r>
    </w:p>
    <w:bookmarkEnd w:id="115"/>
    <w:bookmarkStart w:name="f-10045-5" w:id="117"/>
    <w:p>
      <w:pPr>
        <w:pStyle w:val="Heading4"/>
      </w:pPr>
      <w:bookmarkStart w:name="h-10045-5" w:id="118"/>
      <w:r>
        <w:rPr/>
        <w:t xml:space="preserve">Termite caps, collars and sheeting</w:t>
      </w:r>
      <w:bookmarkEnd w:id="118"/>
    </w:p>
    <w:p>
      <w:pPr>
        <w:pStyle w:val="Body Text"/>
      </w:pPr>
      <w:r>
        <w:rPr/>
        <w:t xml:space="preserve">General: To AS 3660.1 (2014) Section 5.</w:t>
      </w:r>
    </w:p>
    <w:p>
      <w:pPr>
        <w:pStyle w:val="Body Text"/>
      </w:pPr>
      <w:r>
        <w:rPr/>
        <w:t xml:space="preserve">Collars: To AS 3660.1 (2014) clauses 4.3.2.4.2 and 5.3.6.</w:t>
      </w:r>
    </w:p>
    <w:p>
      <w:pPr>
        <w:pStyle w:val="Instructions"/>
      </w:pPr>
      <w:r>
        <w:rPr/>
        <w:t xml:space="preserve">See AS 3660.1 (2014) Figure 5.3.</w:t>
      </w:r>
    </w:p>
    <w:bookmarkEnd w:id="117"/>
    <w:bookmarkStart w:name="f-10045-11" w:id="119"/>
    <w:p>
      <w:pPr>
        <w:pStyle w:val="Heading3"/>
      </w:pPr>
      <w:bookmarkStart w:name="h-10045-11" w:id="120"/>
      <w:r>
        <w:rPr/>
        <w:t xml:space="preserve">COMPLETION</w:t>
      </w:r>
      <w:bookmarkEnd w:id="120"/>
    </w:p>
    <w:bookmarkEnd w:id="119"/>
    <w:bookmarkStart w:name="f-10045-12" w:id="121"/>
    <w:p>
      <w:pPr>
        <w:pStyle w:val="Heading4"/>
      </w:pPr>
      <w:bookmarkStart w:name="h-10045-12" w:id="122"/>
      <w:r>
        <w:rPr/>
        <w:t xml:space="preserve">Termite management system notice</w:t>
      </w:r>
      <w:bookmarkEnd w:id="122"/>
    </w:p>
    <w:p>
      <w:pPr>
        <w:pStyle w:val="Body Text"/>
      </w:pPr>
      <w:r>
        <w:rPr/>
        <w:t xml:space="preserve">Signage: Permanently fix a durable notice in a prominent location to BCA (2022) B1D4(i)(ii).</w:t>
      </w:r>
    </w:p>
    <w:p>
      <w:pPr>
        <w:pStyle w:val="Instructions"/>
      </w:pPr>
      <w:r>
        <w:rPr/>
        <w:t xml:space="preserve">See BCA (2022) H1D3(3) for Class 1 and 10 buildings.</w:t>
      </w:r>
    </w:p>
    <w:p>
      <w:pPr>
        <w:pStyle w:val="Instructions"/>
      </w:pPr>
      <w:r>
        <w:rPr/>
        <w:t xml:space="preserve">This sign is nominated in </w:t>
      </w:r>
      <w:r>
        <w:rPr>
          <w:i/>
        </w:rPr>
        <w:t xml:space="preserve">0581 Signage</w:t>
      </w:r>
      <w:r>
        <w:rPr/>
        <w:t xml:space="preserve"> for statutory signs. If </w:t>
      </w:r>
      <w:r>
        <w:rPr>
          <w:i/>
        </w:rPr>
        <w:t xml:space="preserve">0581 Signage</w:t>
      </w:r>
      <w:r>
        <w:rPr/>
        <w:t xml:space="preserve"> is included in the project specification delete and cross reference as appropriate.</w:t>
      </w:r>
    </w:p>
    <w:bookmarkEnd w:id="121"/>
    <w:bookmarkStart w:name="f-10045-13" w:id="123"/>
    <w:p>
      <w:pPr>
        <w:pStyle w:val="Heading4"/>
      </w:pPr>
      <w:bookmarkStart w:name="h-10045-13" w:id="124"/>
      <w:r>
        <w:rPr/>
        <w:t xml:space="preserve">Cleaning</w:t>
      </w:r>
      <w:bookmarkEnd w:id="124"/>
    </w:p>
    <w:p>
      <w:pPr>
        <w:pStyle w:val="Body Text"/>
      </w:pPr>
      <w:r>
        <w:rPr/>
        <w:t xml:space="preserve">Requirement: Clean progressively and remove from the site waste building materials that could attract termites.</w:t>
      </w:r>
    </w:p>
    <w:bookmarkEnd w:id="123"/>
    <w:bookmarkStart w:name="f-10045-18" w:id="125"/>
    <w:p>
      <w:pPr>
        <w:pStyle w:val="Heading4"/>
      </w:pPr>
      <w:bookmarkStart w:name="h-10045-18" w:id="126"/>
      <w:r>
        <w:rPr/>
        <w:t xml:space="preserve">Operation and maintenance manuals</w:t>
      </w:r>
      <w:bookmarkEnd w:id="126"/>
    </w:p>
    <w:p>
      <w:pPr>
        <w:pStyle w:val="Body Text"/>
      </w:pPr>
      <w:r>
        <w:rPr/>
        <w:t xml:space="preserve">Requirement: For systems requiring post-construction monitoring, prepare a maintenance manual that includes the following:</w:t>
      </w:r>
    </w:p>
    <w:p>
      <w:pPr>
        <w:pStyle w:val="NormalIndent"/>
      </w:pPr>
      <w:r>
        <w:rPr/>
        <w:t xml:space="preserve">Inspection frequency.</w:t>
      </w:r>
    </w:p>
    <w:p>
      <w:pPr>
        <w:pStyle w:val="Instructions"/>
      </w:pPr>
      <w:r>
        <w:rPr/>
        <w:t xml:space="preserve">For example, monthly, quarterly, annually.</w:t>
      </w:r>
    </w:p>
    <w:p>
      <w:pPr>
        <w:pStyle w:val="NormalIndent"/>
      </w:pPr>
      <w:r>
        <w:rPr/>
        <w:t xml:space="preserve">Instructions for inspection of termite activity and treatment effectiveness.</w:t>
      </w:r>
    </w:p>
    <w:p>
      <w:pPr>
        <w:pStyle w:val="Instructions"/>
      </w:pPr>
      <w:r>
        <w:rPr/>
        <w:t xml:space="preserve">See AS 3660.2 (2017) Section 3.</w:t>
      </w:r>
    </w:p>
    <w:p>
      <w:pPr>
        <w:pStyle w:val="NormalIndent"/>
      </w:pPr>
      <w:r>
        <w:rPr/>
        <w:t xml:space="preserve">Contact details of installers and manufacturer’s authorised supplier of replacement components.</w:t>
      </w:r>
    </w:p>
    <w:p>
      <w:pPr>
        <w:pStyle w:val="Instructions"/>
      </w:pPr>
      <w:r>
        <w:rPr/>
        <w:t xml:space="preserve">Edit, as appropriate.</w:t>
      </w:r>
    </w:p>
    <w:bookmarkStart w:name="f-7476" w:id="127"/>
    <w:bookmarkStart w:name="f-7476-1" w:id="128"/>
    <w:p>
      <w:pPr>
        <w:pStyle w:val="Instructions"/>
      </w:pPr>
      <w:r>
        <w:rPr/>
        <w:t xml:space="preserve">Compliance with this subclause targets the Operations and Maintenance requirement within the Minimum Expectation level of the Verification and Handover credit in Green Star Buildings (2021).</w:t>
      </w:r>
    </w:p>
    <w:bookmarkEnd w:id="128"/>
    <w:bookmarkEnd w:id="127"/>
    <w:bookmarkEnd w:id="125"/>
    <w:bookmarkStart w:name="f-10045-14" w:id="129"/>
    <w:p>
      <w:pPr>
        <w:pStyle w:val="Heading4"/>
      </w:pPr>
      <w:bookmarkStart w:name="h-10045-14" w:id="130"/>
      <w:r>
        <w:rPr/>
        <w:t xml:space="preserve">Warranties</w:t>
      </w:r>
      <w:bookmarkEnd w:id="130"/>
    </w:p>
    <w:p>
      <w:pPr>
        <w:pStyle w:val="Body Text"/>
      </w:pPr>
      <w:r>
        <w:rPr/>
        <w:t xml:space="preserve">Requirement: Cover materials and workmanship in the terms of the warranty in the form of interlocking warranties from the supplier and installer.</w:t>
      </w:r>
    </w:p>
    <w:p>
      <w:pPr>
        <w:pStyle w:val="Prompt"/>
      </w:pPr>
      <w:r>
        <w:rPr/>
        <w:t xml:space="preserve">Minimum period: </w:t>
      </w:r>
      <w:r>
        <w:fldChar w:fldCharType="begin"/>
        <w:instrText xml:space="preserve"> MACROBUTTON  ac_OnHelp [complete/delete]</w:instrText>
        <w:fldChar w:fldCharType="separate"/>
        <w:t xml:space="preserve"> </w:t>
        <w:fldChar w:fldCharType="end"/>
      </w:r>
    </w:p>
    <w:p>
      <w:pPr>
        <w:pStyle w:val="Prompt"/>
      </w:pPr>
      <w:r>
        <w:rPr/>
        <w:t xml:space="preserve">Form of warranty: </w:t>
      </w:r>
      <w:r>
        <w:fldChar w:fldCharType="begin"/>
        <w:instrText xml:space="preserve"> MACROBUTTON  ac_OnHelp [complete/delete]</w:instrText>
        <w:fldChar w:fldCharType="separate"/>
        <w:t xml:space="preserve"> </w:t>
        <w:fldChar w:fldCharType="end"/>
      </w:r>
    </w:p>
    <w:p>
      <w:pPr>
        <w:pStyle w:val="Instructions"/>
      </w:pPr>
      <w:r>
        <w:rPr/>
        <w:t xml:space="preserve">The form(s) required should be provided as part of the contract documentation.</w:t>
      </w:r>
    </w:p>
    <w:p>
      <w:pPr>
        <w:pStyle w:val="Instructions"/>
      </w:pPr>
      <w:r>
        <w:rPr/>
        <w:t xml:space="preserve">TermShield offer a 60 year warranty. See Appendix 1 of the Installation Manual for terms and conditions.</w:t>
      </w:r>
    </w:p>
    <w:bookmarkEnd w:id="129"/>
    <w:bookmarkStart w:name="f-10045-15" w:id="131"/>
    <w:p>
      <w:pPr>
        <w:pStyle w:val="Heading3"/>
      </w:pPr>
      <w:bookmarkStart w:name="h-10045-15" w:id="132"/>
      <w:r>
        <w:rPr/>
        <w:t xml:space="preserve">MAINTENANCE</w:t>
      </w:r>
      <w:bookmarkEnd w:id="132"/>
    </w:p>
    <w:bookmarkEnd w:id="131"/>
    <w:bookmarkStart w:name="f-10045-16" w:id="133"/>
    <w:p>
      <w:pPr>
        <w:pStyle w:val="Heading4"/>
      </w:pPr>
      <w:bookmarkStart w:name="h-10045-16" w:id="134"/>
      <w:r>
        <w:rPr/>
        <w:t xml:space="preserve">Inspection</w:t>
      </w:r>
      <w:bookmarkEnd w:id="134"/>
    </w:p>
    <w:p>
      <w:pPr>
        <w:pStyle w:val="Body Text"/>
      </w:pPr>
      <w:r>
        <w:rPr/>
        <w:t xml:space="preserve">Requirement: At the end of the defects liability period, inspect the termite management system to AS 3660.2 (2017) clause 3.3.2.2. Prepare a report on the efficacy and status to AS 3660.2 (2017) clause 3.4.</w:t>
      </w:r>
    </w:p>
    <w:p>
      <w:pPr>
        <w:pStyle w:val="Instructions"/>
      </w:pPr>
      <w:r>
        <w:rPr/>
        <w:t xml:space="preserve">AS 3660.2 (2017) clause 3.3.1 recommends inspections are undertaken at least annually. Accordingly, there should be one at the end of the typical 12 month defects liability period.</w:t>
      </w:r>
    </w:p>
    <w:bookmarkEnd w:id="133"/>
    <w:bookmarkEnd w:id="106"/>
    <w:bookmarkStart w:name="f-10042" w:id="135"/>
    <w:bookmarkStart w:name="f-10042-1" w:id="136"/>
    <w:p>
      <w:pPr>
        <w:pStyle w:val="Heading2"/>
      </w:pPr>
      <w:bookmarkStart w:name="h-10042-1" w:id="137"/>
      <w:r>
        <w:rPr/>
        <w:t xml:space="preserve">SELECTIONS</w:t>
      </w:r>
      <w:bookmarkEnd w:id="137"/>
    </w:p>
    <w:bookmarkEnd w:id="136"/>
    <w:bookmarkStart w:name="f-10042-2" w:id="138"/>
    <w:bookmarkStart w:name="f-7991" w:id="139"/>
    <w:bookmarkStart w:name="f-7991-1" w:id="140"/>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40"/>
    <w:bookmarkEnd w:id="139"/>
    <w:bookmarkEnd w:id="138"/>
    <w:bookmarkStart w:name="f-10042-3" w:id="141"/>
    <w:p>
      <w:pPr>
        <w:pStyle w:val="Heading3"/>
      </w:pPr>
      <w:bookmarkStart w:name="h-10042-3" w:id="142"/>
      <w:r>
        <w:rPr/>
        <w:t xml:space="preserve">SCHEDULE</w:t>
      </w:r>
      <w:bookmarkEnd w:id="142"/>
    </w:p>
    <w:bookmarkEnd w:id="141"/>
    <w:bookmarkStart w:name="f-10042-4" w:id="143"/>
    <w:p>
      <w:pPr>
        <w:pStyle w:val="Heading4"/>
      </w:pPr>
      <w:bookmarkStart w:name="h-10042-4" w:id="144"/>
      <w:r>
        <w:rPr/>
        <w:t xml:space="preserve">Termite management systems schedule</w:t>
      </w:r>
      <w:bookmarkEnd w:id="144"/>
    </w:p>
    <w:tbl>
      <w:tblPr>
        <w:tblStyle w:val="NATSPECTable"/>
        <w:tblW w:w="5000" w:type="pct"/>
        <w:tblLook w:firstRow="1" w:lastRow="0" w:firstColumn="0" w:lastColumn="0"/>
      </w:tblPr>
      <w:tr>
        <w:trPr>
          <w:tblHeader/>
        </w:trPr>
        <w:tc>
          <w:tcPr>
            <w:tcW w:w="40.0%" w:type="pct"/>
          </w:tcPr>
          <w:p>
            <w:pPr>
              <w:pStyle w:val="Tabletitle"/>
            </w:pPr>
            <w:r>
              <w:rPr/>
              <w:t xml:space="preserve">Location</w:t>
            </w:r>
          </w:p>
        </w:tc>
        <w:tc>
          <w:tcPr>
            <w:tcW w:w="20.0%" w:type="pct"/>
          </w:tcPr>
          <w:p>
            <w:pPr>
              <w:pStyle w:val="Tabletitle"/>
            </w:pPr>
            <w:r>
              <w:rPr>
                <w:b/>
              </w:rPr>
              <w:t xml:space="preserve">Type</w:t>
            </w:r>
          </w:p>
        </w:tc>
        <w:tc>
          <w:tcPr>
            <w:tcW w:w="20.0%" w:type="pct"/>
          </w:tcPr>
          <w:p>
            <w:pPr>
              <w:pStyle w:val="Tabletitle"/>
            </w:pPr>
            <w:r>
              <w:rPr>
                <w:b/>
              </w:rPr>
              <w:t xml:space="preserve">Product</w:t>
            </w:r>
          </w:p>
        </w:tc>
        <w:tc>
          <w:tcPr>
            <w:tcW w:w="20.0%" w:type="pct"/>
          </w:tcPr>
          <w:p>
            <w:pPr>
              <w:pStyle w:val="Tabletitle"/>
            </w:pPr>
            <w:r>
              <w:rPr>
                <w:b/>
              </w:rPr>
              <w:t xml:space="preserve">Material</w:t>
            </w:r>
          </w:p>
        </w:tc>
      </w:tr>
      <w:tr>
        <w:trPr/>
        <w:tc>
          <w:tcPr>
            <w:tcW w:w="40.0%" w:type="pct"/>
          </w:tcPr>
          <w:p>
            <w:pPr>
              <w:pStyle w:val="Tabletext"/>
            </w:pPr>
            <w:r>
              <w:rPr/>
              <w:t xml:space="preserve">Under concrete slabs-on-ground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Under suspended floors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Building perimeters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foundation walls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Slab penetrations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Slab control and movement joints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Poles and posts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End w:id="143"/>
    <w:bookmarkStart w:name="f-10042-5" w:id="145"/>
    <w:p>
      <w:pPr>
        <w:pStyle w:val="Instructions"/>
      </w:pPr>
      <w:r>
        <w:rPr/>
        <w:t xml:space="preserve">Combined systems are available, as are different systems for different locations. Some parts of the building may have slab‑on‑ground floors, while others may have suspended floors requiring a different management system. Refer to AS 3660.1 (2014) to assist in making appropriate selections.</w:t>
      </w:r>
    </w:p>
    <w:p>
      <w:pPr>
        <w:pStyle w:val="Instructions"/>
      </w:pPr>
      <w:r>
        <w:rPr/>
        <w:t xml:space="preserve">Delete locations not applicable to the project and add locations if required.</w:t>
      </w:r>
    </w:p>
    <w:p>
      <w:pPr>
        <w:pStyle w:val="Instructions"/>
      </w:pPr>
      <w:r>
        <w:rPr/>
        <w:t xml:space="preserve">Type:</w:t>
      </w:r>
    </w:p>
    <w:p>
      <w:pPr>
        <w:pStyle w:val="Instructionsindent"/>
      </w:pPr>
      <w:r>
        <w:rPr/>
        <w:t xml:space="preserve">Under concrete slabs-on-ground: e.g. Sheet material, granular material, chemical system with reticulation system.</w:t>
      </w:r>
    </w:p>
    <w:p>
      <w:pPr>
        <w:pStyle w:val="Instructionsindent"/>
      </w:pPr>
      <w:r>
        <w:rPr/>
        <w:t xml:space="preserve">Under suspended floors: e.g. Sheet material (capping), granular material, chemical system.</w:t>
      </w:r>
    </w:p>
    <w:p>
      <w:pPr>
        <w:pStyle w:val="Instructionsindent"/>
      </w:pPr>
      <w:r>
        <w:rPr/>
        <w:t xml:space="preserve">Building perimeters: e.g. Sheet material, granular material, chemical system.</w:t>
      </w:r>
    </w:p>
    <w:p>
      <w:pPr>
        <w:pStyle w:val="Instructionsindent"/>
      </w:pPr>
      <w:r>
        <w:rPr/>
        <w:t xml:space="preserve">Internal foundation walls: e.g. Sheet material.</w:t>
      </w:r>
    </w:p>
    <w:p>
      <w:pPr>
        <w:pStyle w:val="Instructionsindent"/>
      </w:pPr>
      <w:r>
        <w:rPr/>
        <w:t xml:space="preserve">Slab penetrations: e.g. Collar, granular material with cap.</w:t>
      </w:r>
    </w:p>
    <w:p>
      <w:pPr>
        <w:pStyle w:val="Instructionsindent"/>
      </w:pPr>
      <w:r>
        <w:rPr/>
        <w:t xml:space="preserve">Slab control and movement joints: e.g. Sheet material, granular material, granular material with cap, chemical system.</w:t>
      </w:r>
    </w:p>
    <w:p>
      <w:pPr>
        <w:pStyle w:val="Instructionsindent"/>
      </w:pPr>
      <w:r>
        <w:rPr/>
        <w:t xml:space="preserve">Poles and posts: e.g. Sheet material (pole sock), granular material, chemical system.</w:t>
      </w:r>
    </w:p>
    <w:p>
      <w:pPr>
        <w:pStyle w:val="Instructions"/>
      </w:pPr>
      <w:r>
        <w:rPr/>
        <w:t xml:space="preserve">Product: Nominate a proprietary product and edit the schedule to suit.</w:t>
      </w:r>
    </w:p>
    <w:p>
      <w:pPr>
        <w:pStyle w:val="Instructions"/>
      </w:pPr>
      <w:r>
        <w:rPr/>
        <w:t xml:space="preserve">Material: Nominate based on the type selected:</w:t>
      </w:r>
    </w:p>
    <w:p>
      <w:pPr>
        <w:pStyle w:val="Instructionsindent"/>
      </w:pPr>
      <w:r>
        <w:rPr/>
        <w:t xml:space="preserve">Collar: e.g. Stainless steel, stainless steel Type 316 mesh, chemically treated sheet. AS 3660.1 (2014) clause 4.3.2.4.2 notes galvanized steel collars are not suitable for use with concrete slabs.</w:t>
      </w:r>
    </w:p>
    <w:p>
      <w:pPr>
        <w:pStyle w:val="Instructionsindent"/>
      </w:pPr>
      <w:r>
        <w:rPr/>
        <w:t xml:space="preserve">Sheet material: e.g. Galvanized steel, stainless steel, stainless steel Type 316 mesh, PVC sheeting, chemically treated sheet. See AS 3660.1 (2014) clause 5.2.</w:t>
      </w:r>
    </w:p>
    <w:p>
      <w:pPr>
        <w:pStyle w:val="Instructionsindent"/>
      </w:pPr>
      <w:r>
        <w:rPr/>
        <w:t xml:space="preserve">Granular material: Nominate the size and depth of granules. Capping systems used with granular materials, if required, may consist of concrete, bituminous material, acrylics or other plastics.</w:t>
      </w:r>
    </w:p>
    <w:p>
      <w:pPr>
        <w:pStyle w:val="Instructionsindent"/>
      </w:pPr>
      <w:r>
        <w:rPr/>
        <w:t xml:space="preserve">Chemical system: Seek advice on the chemical to be used as part of the chemical system, and reticulation system if required, and the method of application. See the </w:t>
      </w:r>
      <w:r>
        <w:rPr>
          <w:i/>
        </w:rPr>
        <w:t xml:space="preserve">APVMA PubCRIS</w:t>
      </w:r>
      <w:r>
        <w:rPr/>
        <w:t xml:space="preserve">.</w:t>
      </w:r>
    </w:p>
    <w:bookmarkEnd w:id="145"/>
    <w:bookmarkEnd w:id="135"/>
    <w:bookmarkEnd w:id="23"/>
    <w:bookmarkStart w:name="f-10043-bibliography" w:id="146"/>
    <w:bookmarkStart w:name="f-10044" w:id="147"/>
    <w:bookmarkStart w:name="f-10044-1" w:id="148"/>
    <w:p>
      <w:pPr>
        <w:pStyle w:val="InstructionsHeading4"/>
      </w:pPr>
      <w:bookmarkStart w:name="h-10044-1" w:id="149"/>
      <w:r>
        <w:rPr/>
        <w:t xml:space="preserve">REFERENCED DOCUMENTS</w:t>
      </w:r>
      <w:bookmarkEnd w:id="149"/>
    </w:p>
    <w:bookmarkEnd w:id="148"/>
    <w:p>
      <w:pPr>
        <w:pStyle w:val="Instructions"/>
      </w:pPr>
      <w:r>
        <w:rPr>
          <w:b/>
        </w:rPr>
        <w:t xml:space="preserve">The following documents are incorporated into this worksection by reference:</w:t>
      </w:r>
    </w:p>
    <w:bookmarkStart w:name="f-10044-10_03660_000-000" w:id="150"/>
    <w:p>
      <w:pPr>
        <w:pStyle w:val="Standard1"/>
      </w:pPr>
      <w:r>
        <w:rPr/>
        <w:t xml:space="preserve">AS 3660</w:t>
      </w:r>
      <w:r>
        <w:tab/>
      </w:r>
      <w:r>
        <w:tab/>
      </w:r>
      <w:r>
        <w:rPr/>
        <w:t xml:space="preserve">Termite management</w:t>
      </w:r>
    </w:p>
    <w:bookmarkEnd w:id="150"/>
    <w:bookmarkStart w:name="f-10044-10_03660_001-000_2014" w:id="151"/>
    <w:p>
      <w:pPr>
        <w:pStyle w:val="Standard2"/>
      </w:pPr>
      <w:r>
        <w:rPr/>
        <w:t xml:space="preserve">AS 3660.1</w:t>
      </w:r>
      <w:r>
        <w:tab/>
      </w:r>
      <w:r>
        <w:rPr/>
        <w:t xml:space="preserve">2014</w:t>
      </w:r>
      <w:r>
        <w:tab/>
      </w:r>
      <w:r>
        <w:rPr/>
        <w:t xml:space="preserve">New building work</w:t>
      </w:r>
    </w:p>
    <w:bookmarkEnd w:id="151"/>
    <w:bookmarkStart w:name="f-10044-10_03660_002-000_2017" w:id="152"/>
    <w:p>
      <w:pPr>
        <w:pStyle w:val="Standard2"/>
      </w:pPr>
      <w:r>
        <w:rPr/>
        <w:t xml:space="preserve">AS 3660.2</w:t>
      </w:r>
      <w:r>
        <w:tab/>
      </w:r>
      <w:r>
        <w:rPr/>
        <w:t xml:space="preserve">2017</w:t>
      </w:r>
      <w:r>
        <w:tab/>
      </w:r>
      <w:r>
        <w:rPr/>
        <w:t xml:space="preserve">In and around existing buildings and structures</w:t>
      </w:r>
    </w:p>
    <w:bookmarkEnd w:id="152"/>
    <w:bookmarkStart w:name="f-10044-10_03660_003-000_2014" w:id="153"/>
    <w:p>
      <w:pPr>
        <w:pStyle w:val="Standard2"/>
      </w:pPr>
      <w:r>
        <w:rPr/>
        <w:t xml:space="preserve">AS 3660.3</w:t>
      </w:r>
      <w:r>
        <w:tab/>
      </w:r>
      <w:r>
        <w:rPr/>
        <w:t xml:space="preserve">2014</w:t>
      </w:r>
      <w:r>
        <w:tab/>
      </w:r>
      <w:r>
        <w:rPr/>
        <w:t xml:space="preserve">Assessment criteria for termite management systems</w:t>
      </w:r>
    </w:p>
    <w:bookmarkEnd w:id="153"/>
    <w:bookmarkStart w:name="f-10044-20_NCC_B1D4_00000_2022" w:id="154"/>
    <w:p>
      <w:pPr>
        <w:pStyle w:val="Standard1"/>
      </w:pPr>
      <w:r>
        <w:rPr/>
        <w:t xml:space="preserve">BCA B1D4</w:t>
      </w:r>
      <w:r>
        <w:tab/>
      </w:r>
      <w:r>
        <w:rPr/>
        <w:t xml:space="preserve">2022</w:t>
      </w:r>
      <w:r>
        <w:tab/>
      </w:r>
      <w:r>
        <w:rPr/>
        <w:t xml:space="preserve">Structure - Structural provisions - Determination of structural resistance of materials and forms of construction</w:t>
      </w:r>
    </w:p>
    <w:bookmarkEnd w:id="154"/>
    <w:p>
      <w:pPr>
        <w:pStyle w:val="Instructions"/>
      </w:pPr>
      <w:r>
        <w:rPr>
          <w:b/>
        </w:rPr>
        <w:t xml:space="preserve">The following documents are mentioned only in the </w:t>
      </w:r>
      <w:r>
        <w:rPr>
          <w:b/>
          <w:i/>
        </w:rPr>
        <w:t xml:space="preserve">Guidance</w:t>
      </w:r>
      <w:r>
        <w:rPr>
          <w:b/>
        </w:rPr>
        <w:t xml:space="preserve"> text:</w:t>
      </w:r>
    </w:p>
    <w:bookmarkStart w:name="f-10044-10_02870_000-000_2011" w:id="155"/>
    <w:p>
      <w:pPr>
        <w:pStyle w:val="Standard1"/>
      </w:pPr>
      <w:r>
        <w:rPr/>
        <w:t xml:space="preserve">AS 2870</w:t>
      </w:r>
      <w:r>
        <w:tab/>
      </w:r>
      <w:r>
        <w:rPr/>
        <w:t xml:space="preserve">2011</w:t>
      </w:r>
      <w:r>
        <w:tab/>
      </w:r>
      <w:r>
        <w:rPr/>
        <w:t xml:space="preserve">Residential slabs and footings</w:t>
      </w:r>
    </w:p>
    <w:bookmarkEnd w:id="155"/>
    <w:bookmarkStart w:name="f-10044-10_03600_000-000_2018" w:id="156"/>
    <w:p>
      <w:pPr>
        <w:pStyle w:val="Standard1"/>
      </w:pPr>
      <w:r>
        <w:rPr/>
        <w:t xml:space="preserve">AS 3600</w:t>
      </w:r>
      <w:r>
        <w:tab/>
      </w:r>
      <w:r>
        <w:rPr/>
        <w:t xml:space="preserve">2018</w:t>
      </w:r>
      <w:r>
        <w:tab/>
      </w:r>
      <w:r>
        <w:rPr/>
        <w:t xml:space="preserve">Concrete structures</w:t>
      </w:r>
    </w:p>
    <w:bookmarkEnd w:id="156"/>
    <w:bookmarkStart w:name="f-10044-10_04349_000-000" w:id="157"/>
    <w:p>
      <w:pPr>
        <w:pStyle w:val="Standard1"/>
      </w:pPr>
      <w:r>
        <w:rPr/>
        <w:t xml:space="preserve">AS 4349</w:t>
      </w:r>
      <w:r>
        <w:tab/>
      </w:r>
      <w:r>
        <w:tab/>
      </w:r>
      <w:r>
        <w:rPr/>
        <w:t xml:space="preserve">Inspection of buildings</w:t>
      </w:r>
    </w:p>
    <w:bookmarkEnd w:id="157"/>
    <w:bookmarkStart w:name="f-10044-10_04349_003-000_2010" w:id="158"/>
    <w:p>
      <w:pPr>
        <w:pStyle w:val="Standard2"/>
      </w:pPr>
      <w:r>
        <w:rPr/>
        <w:t xml:space="preserve">AS 4349.3</w:t>
      </w:r>
      <w:r>
        <w:tab/>
      </w:r>
      <w:r>
        <w:rPr/>
        <w:t xml:space="preserve">2010</w:t>
      </w:r>
      <w:r>
        <w:tab/>
      </w:r>
      <w:r>
        <w:rPr/>
        <w:t xml:space="preserve">Timber pest inspections</w:t>
      </w:r>
    </w:p>
    <w:bookmarkEnd w:id="158"/>
    <w:bookmarkStart w:name="f-10044-20_NCC_H1D03_00000_2022" w:id="159"/>
    <w:p>
      <w:pPr>
        <w:pStyle w:val="Standard1"/>
      </w:pPr>
      <w:r>
        <w:rPr/>
        <w:t xml:space="preserve">BCA H1D3</w:t>
      </w:r>
      <w:r>
        <w:tab/>
      </w:r>
      <w:r>
        <w:rPr/>
        <w:t xml:space="preserve">2022</w:t>
      </w:r>
      <w:r>
        <w:tab/>
      </w:r>
      <w:r>
        <w:rPr/>
        <w:t xml:space="preserve">Class 1 and 10 buildings - Structure - Site preparation</w:t>
      </w:r>
    </w:p>
    <w:bookmarkEnd w:id="159"/>
    <w:bookmarkStart w:name="f-10044-25_APVMA_PubCRIS_00000" w:id="160"/>
    <w:p>
      <w:pPr>
        <w:pStyle w:val="Standard1"/>
      </w:pPr>
      <w:r>
        <w:rPr/>
        <w:t xml:space="preserve">APVMA PubCRIS</w:t>
      </w:r>
      <w:r>
        <w:tab/>
      </w:r>
      <w:r>
        <w:tab/>
      </w:r>
      <w:r>
        <w:rPr/>
        <w:t xml:space="preserve">Public Chemical Registration Information System (PubCRIS) database for registered agricultural and veterinary chemical products and approved actives</w:t>
      </w:r>
    </w:p>
    <w:bookmarkEnd w:id="160"/>
    <w:bookmarkStart w:name="f-10044-25_GBCA_Buildings_00000_2021" w:id="161"/>
    <w:p>
      <w:pPr>
        <w:pStyle w:val="Standard1"/>
      </w:pPr>
      <w:r>
        <w:rPr/>
        <w:t xml:space="preserve">GBCA Buildings</w:t>
      </w:r>
      <w:r>
        <w:tab/>
      </w:r>
      <w:r>
        <w:rPr/>
        <w:t xml:space="preserve">2021</w:t>
      </w:r>
      <w:r>
        <w:tab/>
      </w:r>
      <w:r>
        <w:rPr/>
        <w:t xml:space="preserve">Green Star Buildings</w:t>
      </w:r>
    </w:p>
    <w:bookmarkEnd w:id="161"/>
    <w:bookmarkStart w:name="f-10044-25_NATSPEC_GEN_006_00000" w:id="162"/>
    <w:p>
      <w:pPr>
        <w:pStyle w:val="Standard1"/>
      </w:pPr>
      <w:r>
        <w:rPr/>
        <w:t xml:space="preserve">NATSPEC GEN 006</w:t>
      </w:r>
      <w:r>
        <w:tab/>
      </w:r>
      <w:r>
        <w:tab/>
      </w:r>
      <w:r>
        <w:rPr/>
        <w:t xml:space="preserve">Product specifying and substitution</w:t>
      </w:r>
    </w:p>
    <w:bookmarkEnd w:id="162"/>
    <w:bookmarkStart w:name="f-10044-25_NATSPEC_GEN_024_00000" w:id="163"/>
    <w:p>
      <w:pPr>
        <w:pStyle w:val="Standard1"/>
      </w:pPr>
      <w:r>
        <w:rPr/>
        <w:t xml:space="preserve">NATSPEC GEN 024</w:t>
      </w:r>
      <w:r>
        <w:tab/>
      </w:r>
      <w:r>
        <w:tab/>
      </w:r>
      <w:r>
        <w:rPr/>
        <w:t xml:space="preserve">Using NATSPEC selections schedules</w:t>
      </w:r>
    </w:p>
    <w:bookmarkEnd w:id="163"/>
    <w:bookmarkStart w:name="f-10044-25_NATSPEC_TR_01_00000" w:id="164"/>
    <w:p>
      <w:pPr>
        <w:pStyle w:val="Standard1"/>
      </w:pPr>
      <w:r>
        <w:rPr/>
        <w:t xml:space="preserve">NATSPEC TR 01</w:t>
      </w:r>
      <w:r>
        <w:tab/>
      </w:r>
      <w:r>
        <w:tab/>
      </w:r>
      <w:r>
        <w:rPr/>
        <w:t xml:space="preserve">Specifying ESD</w:t>
      </w:r>
    </w:p>
    <w:bookmarkEnd w:id="164"/>
    <w:bookmarkEnd w:id="147"/>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46"/>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0184p TERMSHIELD termite management.docx</dc:title>
  <cp:category>01 GENERAL</cp:category>
</cp:coreProperties>
</file>