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020AB" w14:textId="77777777" w:rsidR="00BD48C6" w:rsidRDefault="008F7626">
      <w:pPr>
        <w:pStyle w:val="Heading1"/>
      </w:pPr>
      <w:bookmarkStart w:id="0" w:name="f-183136"/>
      <w:bookmarkStart w:id="1" w:name="h-179012-title"/>
      <w:bookmarkStart w:id="2" w:name="f-179012-title"/>
      <w:bookmarkStart w:id="3" w:name="f-179012"/>
      <w:bookmarkStart w:id="4" w:name="f-183136-worksection-current"/>
      <w:bookmarkEnd w:id="0"/>
      <w:r>
        <w:t>0310p AQURON 1000 HYDROGEL in concrete – combined</w:t>
      </w:r>
      <w:bookmarkEnd w:id="1"/>
    </w:p>
    <w:p w14:paraId="5B7223D9" w14:textId="77777777" w:rsidR="00BD48C6" w:rsidRDefault="008F7626">
      <w:pPr>
        <w:pStyle w:val="InstructionsHeading4"/>
      </w:pPr>
      <w:bookmarkStart w:id="5" w:name="f-178856-1"/>
      <w:bookmarkStart w:id="6" w:name="f-178856"/>
      <w:bookmarkEnd w:id="2"/>
      <w:bookmarkEnd w:id="3"/>
      <w:r>
        <w:t>Branded worksection</w:t>
      </w:r>
    </w:p>
    <w:p w14:paraId="44D6330B" w14:textId="77777777" w:rsidR="00BD48C6" w:rsidRDefault="008F7626">
      <w:pPr>
        <w:pStyle w:val="Instructions"/>
      </w:pPr>
      <w:r>
        <w:t xml:space="preserve">This branded worksection </w:t>
      </w:r>
      <w:r>
        <w:rPr>
          <w:i/>
        </w:rPr>
        <w:t>Template</w:t>
      </w:r>
      <w:r>
        <w:t xml:space="preserve"> has been developed by NATSPEC in conjunction with </w:t>
      </w:r>
      <w:r>
        <w:rPr>
          <w:b/>
        </w:rPr>
        <w:t>MARKHAM GLOBAL</w:t>
      </w:r>
      <w:r>
        <w:t xml:space="preserve"> (the Product Partner) and may be used whilst the Product Partner is licensed to distribute it. The copyright remains with NATSPEC. As with all NATSPEC worksections, it is the responsibility of the user to make sure it is completed appropriately for the pr</w:t>
      </w:r>
      <w:r>
        <w:t xml:space="preserve">oject. The user should also review its applicability for local conditions and regulations. Check </w:t>
      </w:r>
      <w:hyperlink r:id="rId7" w:history="1">
        <w:r>
          <w:rPr>
            <w:rStyle w:val="Hyperlink"/>
          </w:rPr>
          <w:t>www.natspec.com.au</w:t>
        </w:r>
      </w:hyperlink>
      <w:r>
        <w:t xml:space="preserve"> for the latest updated version.</w:t>
      </w:r>
    </w:p>
    <w:p w14:paraId="68710675" w14:textId="77777777" w:rsidR="00BD48C6" w:rsidRDefault="008F7626">
      <w:pPr>
        <w:pStyle w:val="InstructionsHeading4"/>
      </w:pPr>
      <w:bookmarkStart w:id="7" w:name="f-178958-1"/>
      <w:bookmarkStart w:id="8" w:name="f-178958"/>
      <w:bookmarkEnd w:id="5"/>
      <w:bookmarkEnd w:id="6"/>
      <w:r>
        <w:t>Worksection abstract</w:t>
      </w:r>
    </w:p>
    <w:p w14:paraId="5311B20F" w14:textId="77777777" w:rsidR="00BD48C6" w:rsidRDefault="008F7626">
      <w:pPr>
        <w:pStyle w:val="Instructions"/>
      </w:pPr>
      <w:r>
        <w:t xml:space="preserve">This branded worksection </w:t>
      </w:r>
      <w:r>
        <w:rPr>
          <w:i/>
        </w:rPr>
        <w:t>Template</w:t>
      </w:r>
      <w:r>
        <w:t xml:space="preserve"> is applica</w:t>
      </w:r>
      <w:r>
        <w:t xml:space="preserve">ble to the use of AQURON 1000 HYDROGEL with concrete for buildings and associated structures. It combines relevant clauses from the following worksections: </w:t>
      </w:r>
      <w:r>
        <w:rPr>
          <w:i/>
        </w:rPr>
        <w:t>0311 Concrete formwork</w:t>
      </w:r>
      <w:r>
        <w:t xml:space="preserve">, </w:t>
      </w:r>
      <w:r>
        <w:rPr>
          <w:i/>
        </w:rPr>
        <w:t>0312 Concrete reinforcement</w:t>
      </w:r>
      <w:r>
        <w:t xml:space="preserve">, </w:t>
      </w:r>
      <w:r>
        <w:rPr>
          <w:i/>
        </w:rPr>
        <w:t>0313 Concrete post-tensioned</w:t>
      </w:r>
      <w:r>
        <w:t xml:space="preserve">, </w:t>
      </w:r>
      <w:r>
        <w:rPr>
          <w:i/>
        </w:rPr>
        <w:t xml:space="preserve">0314 Concrete in </w:t>
      </w:r>
      <w:r>
        <w:rPr>
          <w:i/>
        </w:rPr>
        <w:t>situ</w:t>
      </w:r>
      <w:r>
        <w:t xml:space="preserve"> and </w:t>
      </w:r>
      <w:r>
        <w:rPr>
          <w:i/>
        </w:rPr>
        <w:t>0315 Concrete finishes</w:t>
      </w:r>
      <w:r>
        <w:t>. For projects which include precast and tilt-up concrete, use separate worksections.</w:t>
      </w:r>
    </w:p>
    <w:p w14:paraId="68E8D771" w14:textId="77777777" w:rsidR="00BD48C6" w:rsidRDefault="008F7626">
      <w:pPr>
        <w:pStyle w:val="InstructionsHeading4"/>
      </w:pPr>
      <w:bookmarkStart w:id="9" w:name="f-178871-1"/>
      <w:bookmarkStart w:id="10" w:name="f-178871"/>
      <w:bookmarkEnd w:id="7"/>
      <w:bookmarkEnd w:id="8"/>
      <w:r>
        <w:t>Background</w:t>
      </w:r>
    </w:p>
    <w:p w14:paraId="479DFCC4" w14:textId="77777777" w:rsidR="00BD48C6" w:rsidRDefault="008F7626">
      <w:pPr>
        <w:pStyle w:val="Instructions"/>
      </w:pPr>
      <w:r>
        <w:t>AQURON 1000 HYDROGEL is a penetrating hydrogel curing and concrete treatment, which does not form a membrane on the surface of t</w:t>
      </w:r>
      <w:r>
        <w:t xml:space="preserve">he concrete. Therefore, the requirements of AS 3799 do not strictly apply to AQURON 1000 HYDROGEL. MARKHAM GLOBAL have produced an </w:t>
      </w:r>
      <w:proofErr w:type="spellStart"/>
      <w:r>
        <w:t>Aquron</w:t>
      </w:r>
      <w:proofErr w:type="spellEnd"/>
      <w:r>
        <w:t xml:space="preserve"> Solutions Bulletin to show the effectiveness of </w:t>
      </w:r>
      <w:proofErr w:type="spellStart"/>
      <w:r>
        <w:t>Aquron</w:t>
      </w:r>
      <w:proofErr w:type="spellEnd"/>
      <w:r>
        <w:t xml:space="preserve"> internal curing compared with curing membranes to AS 3799. A co</w:t>
      </w:r>
      <w:r>
        <w:t>py can be obtained from MARKHAM GLOBAL.</w:t>
      </w:r>
    </w:p>
    <w:p w14:paraId="12F6C891" w14:textId="77777777" w:rsidR="00BD48C6" w:rsidRDefault="008F7626">
      <w:pPr>
        <w:pStyle w:val="InstructionsHeading4"/>
      </w:pPr>
      <w:bookmarkStart w:id="11" w:name="f-99906-2"/>
      <w:bookmarkStart w:id="12" w:name="f-99906"/>
      <w:bookmarkEnd w:id="9"/>
      <w:bookmarkEnd w:id="10"/>
      <w:r>
        <w:rPr>
          <w:i/>
        </w:rPr>
        <w:t>Guidance</w:t>
      </w:r>
      <w:r>
        <w:t xml:space="preserve"> text</w:t>
      </w:r>
    </w:p>
    <w:p w14:paraId="20792298" w14:textId="77777777" w:rsidR="00BD48C6" w:rsidRDefault="008F7626">
      <w:pPr>
        <w:pStyle w:val="Instructions"/>
      </w:pPr>
      <w:r>
        <w:t xml:space="preserve">All text within these boxes is provided as guidance for developing this worksection and should not form part of the final specification. This </w:t>
      </w:r>
      <w:r>
        <w:rPr>
          <w:i/>
        </w:rPr>
        <w:t>Guidance</w:t>
      </w:r>
      <w:r>
        <w:t xml:space="preserve"> text may be hidden or deleted from the document usi</w:t>
      </w:r>
      <w:r>
        <w:t xml:space="preserve">ng the hidden text </w:t>
      </w:r>
      <w:r>
        <w:rPr>
          <w:i/>
        </w:rPr>
        <w:t>Hide</w:t>
      </w:r>
      <w:r>
        <w:t xml:space="preserve"> and </w:t>
      </w:r>
      <w:r>
        <w:rPr>
          <w:i/>
        </w:rPr>
        <w:t>Delete</w:t>
      </w:r>
      <w:r>
        <w:t xml:space="preserve"> functions of your word processing system. For additional information visit FAQs at </w:t>
      </w:r>
      <w:hyperlink r:id="rId8" w:history="1">
        <w:r>
          <w:rPr>
            <w:rStyle w:val="Hyperlink"/>
          </w:rPr>
          <w:t>www.natspec.com.au</w:t>
        </w:r>
      </w:hyperlink>
      <w:r>
        <w:t>.</w:t>
      </w:r>
    </w:p>
    <w:p w14:paraId="6230D25F" w14:textId="77777777" w:rsidR="00BD48C6" w:rsidRDefault="008F7626">
      <w:pPr>
        <w:pStyle w:val="OptionalHeading4"/>
      </w:pPr>
      <w:bookmarkStart w:id="13" w:name="f-99904-3"/>
      <w:bookmarkStart w:id="14" w:name="f-99904"/>
      <w:bookmarkEnd w:id="11"/>
      <w:bookmarkEnd w:id="12"/>
      <w:r>
        <w:rPr>
          <w:i/>
        </w:rPr>
        <w:t>Optional</w:t>
      </w:r>
      <w:r>
        <w:t xml:space="preserve"> style text</w:t>
      </w:r>
    </w:p>
    <w:p w14:paraId="06036659" w14:textId="77777777" w:rsidR="00BD48C6" w:rsidRDefault="008F7626">
      <w:pPr>
        <w:pStyle w:val="OptionalNormal"/>
      </w:pPr>
      <w:r>
        <w:t xml:space="preserve">Text in this font (blue with a grey background) covers </w:t>
      </w:r>
      <w:r>
        <w:t xml:space="preserve">items specified less frequently. It is provided for incorporation into </w:t>
      </w:r>
      <w:r>
        <w:rPr>
          <w:i/>
        </w:rPr>
        <w:t>Normal</w:t>
      </w:r>
      <w:r>
        <w:t xml:space="preserve"> style text where it is applicable to a project.</w:t>
      </w:r>
    </w:p>
    <w:p w14:paraId="4B7A2405" w14:textId="77777777" w:rsidR="00BD48C6" w:rsidRDefault="008F7626">
      <w:pPr>
        <w:pStyle w:val="InstructionsHeading4"/>
      </w:pPr>
      <w:bookmarkStart w:id="15" w:name="f-178905-1"/>
      <w:bookmarkStart w:id="16" w:name="f-178905"/>
      <w:bookmarkEnd w:id="13"/>
      <w:bookmarkEnd w:id="14"/>
      <w:r>
        <w:t>Related material located elsewhere in NATSPEC</w:t>
      </w:r>
    </w:p>
    <w:p w14:paraId="27C4BCCB" w14:textId="77777777" w:rsidR="00BD48C6" w:rsidRDefault="008F7626">
      <w:pPr>
        <w:pStyle w:val="Instructions"/>
      </w:pPr>
      <w:r>
        <w:t>If a listed worksection is not part of your subscription package and you wish to pur</w:t>
      </w:r>
      <w:r>
        <w:t>chase it, contact NATSPEC.</w:t>
      </w:r>
    </w:p>
    <w:p w14:paraId="418B7D94" w14:textId="77777777" w:rsidR="00BD48C6" w:rsidRDefault="008F7626">
      <w:pPr>
        <w:pStyle w:val="Instructions"/>
      </w:pPr>
      <w:r>
        <w:t>Related material may be found in other worksections. See for example:</w:t>
      </w:r>
    </w:p>
    <w:p w14:paraId="1F5D7BB2" w14:textId="77777777" w:rsidR="00BD48C6" w:rsidRDefault="008F7626">
      <w:pPr>
        <w:pStyle w:val="Instructionsindent"/>
      </w:pPr>
      <w:r>
        <w:rPr>
          <w:i/>
        </w:rPr>
        <w:t>0310p CONQOR B52 HYBRID-HYDROGEL in concrete – combined</w:t>
      </w:r>
      <w:r>
        <w:t>.</w:t>
      </w:r>
    </w:p>
    <w:p w14:paraId="605F28D7" w14:textId="77777777" w:rsidR="00BD48C6" w:rsidRDefault="008F7626">
      <w:pPr>
        <w:pStyle w:val="Instructionsindent"/>
      </w:pPr>
      <w:r>
        <w:rPr>
          <w:i/>
        </w:rPr>
        <w:t>0312 Concrete reinforcement</w:t>
      </w:r>
      <w:r>
        <w:t>.</w:t>
      </w:r>
    </w:p>
    <w:p w14:paraId="3DAE9D64" w14:textId="77777777" w:rsidR="00BD48C6" w:rsidRDefault="008F7626">
      <w:pPr>
        <w:pStyle w:val="Instructionsindent"/>
      </w:pPr>
      <w:r>
        <w:rPr>
          <w:i/>
        </w:rPr>
        <w:t>0313 Concrete post-tensioned</w:t>
      </w:r>
      <w:r>
        <w:t>.</w:t>
      </w:r>
    </w:p>
    <w:p w14:paraId="6ED8E4A2" w14:textId="77777777" w:rsidR="00BD48C6" w:rsidRDefault="008F7626">
      <w:pPr>
        <w:pStyle w:val="Instructionsindent"/>
      </w:pPr>
      <w:r>
        <w:rPr>
          <w:i/>
        </w:rPr>
        <w:t>0314 Concrete in situ</w:t>
      </w:r>
      <w:r>
        <w:t>.</w:t>
      </w:r>
    </w:p>
    <w:p w14:paraId="11C81CDB" w14:textId="77777777" w:rsidR="00BD48C6" w:rsidRDefault="008F7626">
      <w:pPr>
        <w:pStyle w:val="Instructionsindent"/>
      </w:pPr>
      <w:r>
        <w:rPr>
          <w:i/>
        </w:rPr>
        <w:t>0315 Concrete finish</w:t>
      </w:r>
      <w:r>
        <w:rPr>
          <w:i/>
        </w:rPr>
        <w:t>es</w:t>
      </w:r>
      <w:r>
        <w:t>.</w:t>
      </w:r>
    </w:p>
    <w:p w14:paraId="4507B6BB" w14:textId="77777777" w:rsidR="00BD48C6" w:rsidRDefault="008F7626">
      <w:pPr>
        <w:pStyle w:val="Instructionsindent"/>
      </w:pPr>
      <w:r>
        <w:rPr>
          <w:i/>
        </w:rPr>
        <w:t>0318 Shotcrete</w:t>
      </w:r>
      <w:r>
        <w:t>.</w:t>
      </w:r>
    </w:p>
    <w:p w14:paraId="53F9EE1D" w14:textId="77777777" w:rsidR="00BD48C6" w:rsidRDefault="008F7626">
      <w:pPr>
        <w:pStyle w:val="Instructionsindent"/>
      </w:pPr>
      <w:r>
        <w:rPr>
          <w:i/>
        </w:rPr>
        <w:t>0321 Precast concrete</w:t>
      </w:r>
      <w:r>
        <w:t>.</w:t>
      </w:r>
    </w:p>
    <w:p w14:paraId="3630A1A2" w14:textId="77777777" w:rsidR="00BD48C6" w:rsidRDefault="008F7626">
      <w:pPr>
        <w:pStyle w:val="Instructionsindent"/>
      </w:pPr>
      <w:r>
        <w:rPr>
          <w:i/>
        </w:rPr>
        <w:t>0322 Tilt-up concrete</w:t>
      </w:r>
      <w:r>
        <w:t>.</w:t>
      </w:r>
    </w:p>
    <w:p w14:paraId="02B58831" w14:textId="77777777" w:rsidR="00BD48C6" w:rsidRDefault="008F7626">
      <w:pPr>
        <w:pStyle w:val="Instructionsindent"/>
      </w:pPr>
      <w:r>
        <w:rPr>
          <w:i/>
        </w:rPr>
        <w:t>0325p AQURON 7000 HYDROGEL concrete protection</w:t>
      </w:r>
      <w:r>
        <w:t>.</w:t>
      </w:r>
    </w:p>
    <w:p w14:paraId="09366618" w14:textId="77777777" w:rsidR="00BD48C6" w:rsidRDefault="008F7626">
      <w:pPr>
        <w:pStyle w:val="Instructionsindent"/>
      </w:pPr>
      <w:r>
        <w:rPr>
          <w:i/>
        </w:rPr>
        <w:t>0325p DEFLECTA concrete protection</w:t>
      </w:r>
      <w:r>
        <w:t>.</w:t>
      </w:r>
    </w:p>
    <w:p w14:paraId="06F7533B" w14:textId="77777777" w:rsidR="00BD48C6" w:rsidRDefault="008F7626">
      <w:pPr>
        <w:pStyle w:val="Instructionsindent"/>
      </w:pPr>
      <w:r>
        <w:rPr>
          <w:i/>
        </w:rPr>
        <w:t>0612 Cementitious toppings</w:t>
      </w:r>
      <w:r>
        <w:t>.</w:t>
      </w:r>
    </w:p>
    <w:p w14:paraId="5940C4DB" w14:textId="77777777" w:rsidR="00BD48C6" w:rsidRDefault="008F7626">
      <w:pPr>
        <w:pStyle w:val="Instructionsindent"/>
      </w:pPr>
      <w:r>
        <w:rPr>
          <w:i/>
        </w:rPr>
        <w:t>0613 Terrazzo in situ</w:t>
      </w:r>
      <w:r>
        <w:t>.</w:t>
      </w:r>
    </w:p>
    <w:p w14:paraId="24CCEC9D" w14:textId="77777777" w:rsidR="00BD48C6" w:rsidRDefault="008F7626">
      <w:pPr>
        <w:pStyle w:val="Instructionsindent"/>
      </w:pPr>
      <w:r>
        <w:rPr>
          <w:i/>
        </w:rPr>
        <w:t>0651p AQURON CONCRETE SUBSTRATE TREATMENT in resilient finishes</w:t>
      </w:r>
      <w:r>
        <w:t>.</w:t>
      </w:r>
    </w:p>
    <w:p w14:paraId="649E1AED" w14:textId="77777777" w:rsidR="00BD48C6" w:rsidRDefault="008F7626">
      <w:pPr>
        <w:pStyle w:val="InstructionsHeading4"/>
      </w:pPr>
      <w:bookmarkStart w:id="17" w:name="f-178999-1"/>
      <w:bookmarkStart w:id="18" w:name="f-178999"/>
      <w:bookmarkEnd w:id="15"/>
      <w:bookmarkEnd w:id="16"/>
      <w:r>
        <w:t>Material not provided by MARKHAM GLOBAL</w:t>
      </w:r>
    </w:p>
    <w:p w14:paraId="207BD269" w14:textId="77777777" w:rsidR="00BD48C6" w:rsidRDefault="008F7626">
      <w:pPr>
        <w:pStyle w:val="Instructions"/>
      </w:pPr>
      <w:r>
        <w:t xml:space="preserve">This branded worksection </w:t>
      </w:r>
      <w:r>
        <w:rPr>
          <w:i/>
        </w:rPr>
        <w:t>Template</w:t>
      </w:r>
      <w:r>
        <w:t xml:space="preserve"> includes generic material which may not be provided by the Product Partner including:</w:t>
      </w:r>
    </w:p>
    <w:p w14:paraId="4943D797" w14:textId="77777777" w:rsidR="00BD48C6" w:rsidRDefault="008F7626">
      <w:pPr>
        <w:pStyle w:val="Instructionsindent"/>
      </w:pPr>
      <w:r>
        <w:t>Concrete.</w:t>
      </w:r>
    </w:p>
    <w:p w14:paraId="4AB2A6B4" w14:textId="77777777" w:rsidR="00BD48C6" w:rsidRDefault="008F7626">
      <w:pPr>
        <w:pStyle w:val="Instructionsindent"/>
      </w:pPr>
      <w:r>
        <w:t>Formwork.</w:t>
      </w:r>
    </w:p>
    <w:p w14:paraId="42B221FB" w14:textId="77777777" w:rsidR="00BD48C6" w:rsidRDefault="008F7626">
      <w:pPr>
        <w:pStyle w:val="Instructionsindent"/>
      </w:pPr>
      <w:r>
        <w:t>Reinforcement.</w:t>
      </w:r>
    </w:p>
    <w:p w14:paraId="46CE64D0" w14:textId="77777777" w:rsidR="00BD48C6" w:rsidRDefault="008F7626">
      <w:pPr>
        <w:pStyle w:val="Instructionsindent"/>
      </w:pPr>
      <w:r>
        <w:t>Post-tensioning.</w:t>
      </w:r>
    </w:p>
    <w:p w14:paraId="76FE561A" w14:textId="77777777" w:rsidR="00BD48C6" w:rsidRDefault="008F7626">
      <w:pPr>
        <w:pStyle w:val="InstructionsHeading4"/>
      </w:pPr>
      <w:bookmarkStart w:id="19" w:name="f-179016-1"/>
      <w:bookmarkStart w:id="20" w:name="f-179016"/>
      <w:bookmarkEnd w:id="17"/>
      <w:bookmarkEnd w:id="18"/>
      <w:r>
        <w:t>Documenting this and related work</w:t>
      </w:r>
    </w:p>
    <w:p w14:paraId="163A1BC8" w14:textId="77777777" w:rsidR="00BD48C6" w:rsidRDefault="008F7626">
      <w:pPr>
        <w:pStyle w:val="Instructions"/>
      </w:pPr>
      <w:r>
        <w:t>You may document this and related work as follows:</w:t>
      </w:r>
    </w:p>
    <w:p w14:paraId="4E4896B4" w14:textId="77777777" w:rsidR="00BD48C6" w:rsidRDefault="008F7626">
      <w:pPr>
        <w:pStyle w:val="Instructionsindent"/>
      </w:pPr>
      <w:r>
        <w:t>Show on drawings areas that requ</w:t>
      </w:r>
      <w:r>
        <w:t>ire treatment using AQURON 1000 HYDROGEL.</w:t>
      </w:r>
    </w:p>
    <w:p w14:paraId="51CA696E" w14:textId="77777777" w:rsidR="00BD48C6" w:rsidRDefault="008F7626">
      <w:pPr>
        <w:pStyle w:val="Instructionsindent"/>
      </w:pPr>
      <w:r>
        <w:lastRenderedPageBreak/>
        <w:t>Either fully detail the work in the structural drawings or define performance criteria (loading, deflection, exposure, fire-resistance) for any anticipated contractor design. For design by contractor, independent c</w:t>
      </w:r>
      <w:r>
        <w:t>ertification by a professional engineer of the design and documentation, and of the erected structure/structural element, is appropriate.</w:t>
      </w:r>
    </w:p>
    <w:p w14:paraId="5D3B8C55" w14:textId="77777777" w:rsidR="00BD48C6" w:rsidRDefault="008F7626">
      <w:pPr>
        <w:pStyle w:val="Instructionsindent"/>
      </w:pPr>
      <w:r>
        <w:t>Show on the drawings any special requirements.</w:t>
      </w:r>
    </w:p>
    <w:p w14:paraId="50837DE2" w14:textId="77777777" w:rsidR="00BD48C6" w:rsidRDefault="008F7626">
      <w:pPr>
        <w:pStyle w:val="Instructionsindent"/>
      </w:pPr>
      <w:r>
        <w:t>Show on the drawings the required reinforcement including the location,</w:t>
      </w:r>
      <w:r>
        <w:t xml:space="preserve"> type, size and spacing of bars, any special requirement for types of supports, and the concrete cover. Show the location and minimum length for lapped splices.</w:t>
      </w:r>
    </w:p>
    <w:p w14:paraId="5F811B3F" w14:textId="77777777" w:rsidR="00BD48C6" w:rsidRDefault="008F7626">
      <w:pPr>
        <w:pStyle w:val="Instructionsindent"/>
      </w:pPr>
      <w:r>
        <w:t>See AS 2870, SA HB 28 and CCAA T49 for design and construction requirements for residential sla</w:t>
      </w:r>
      <w:r>
        <w:t xml:space="preserve">bs and footings. BCA 3.2.4 contains a table of site classifications that are the basis for requirements for footing design. Show the details on the drawings. Slabs on ground may be used as part of a termite management system installation – coordinate with </w:t>
      </w:r>
      <w:r>
        <w:rPr>
          <w:i/>
        </w:rPr>
        <w:t>0184 Termite management</w:t>
      </w:r>
      <w:r>
        <w:t>.</w:t>
      </w:r>
    </w:p>
    <w:p w14:paraId="76FF190C" w14:textId="77777777" w:rsidR="00BD48C6" w:rsidRDefault="008F7626">
      <w:pPr>
        <w:pStyle w:val="Instructions"/>
      </w:pPr>
      <w:r>
        <w:t>See NATSPEC TECHnote DES 006 on specifying concrete.</w:t>
      </w:r>
    </w:p>
    <w:p w14:paraId="3370E768" w14:textId="77777777" w:rsidR="00BD48C6" w:rsidRDefault="008F7626">
      <w:pPr>
        <w:pStyle w:val="Instructions"/>
      </w:pPr>
      <w:r>
        <w:t>Refer to CCAA Briefing 18 for information on design of concrete slabs for housing in flood-prone areas.</w:t>
      </w:r>
    </w:p>
    <w:p w14:paraId="0D6A58FA" w14:textId="77777777" w:rsidR="00BD48C6" w:rsidRDefault="008F7626">
      <w:pPr>
        <w:pStyle w:val="Instructions"/>
      </w:pPr>
      <w:r>
        <w:t xml:space="preserve">Refer to </w:t>
      </w:r>
      <w:hyperlink r:id="rId9" w:history="1">
        <w:r>
          <w:rPr>
            <w:rStyle w:val="Hyperlink"/>
          </w:rPr>
          <w:t>www.ptia.org.au</w:t>
        </w:r>
      </w:hyperlink>
      <w:r>
        <w:t xml:space="preserve"> for furth</w:t>
      </w:r>
      <w:r>
        <w:t>er information on post-tensioning.</w:t>
      </w:r>
    </w:p>
    <w:p w14:paraId="43E41A47" w14:textId="77777777" w:rsidR="00BD48C6" w:rsidRDefault="008F7626">
      <w:pPr>
        <w:pStyle w:val="Instructions"/>
      </w:pPr>
      <w:bookmarkStart w:id="21" w:name="f-104408-1"/>
      <w:bookmarkStart w:id="22" w:name="f-104408"/>
      <w:r>
        <w:t xml:space="preserve">The </w:t>
      </w:r>
      <w:r>
        <w:rPr>
          <w:i/>
        </w:rPr>
        <w:t>Normal</w:t>
      </w:r>
      <w:r>
        <w:t xml:space="preserve"> style text of this worksection may refer to items as being documented elsewhere in the contract documentation. Make sure they are documented.</w:t>
      </w:r>
    </w:p>
    <w:bookmarkEnd w:id="21"/>
    <w:bookmarkEnd w:id="22"/>
    <w:p w14:paraId="20D0FD1F" w14:textId="77777777" w:rsidR="00BD48C6" w:rsidRDefault="008F7626">
      <w:pPr>
        <w:pStyle w:val="Instructions"/>
      </w:pPr>
      <w:r>
        <w:t>For example:</w:t>
      </w:r>
    </w:p>
    <w:p w14:paraId="0C8B5440" w14:textId="77777777" w:rsidR="00BD48C6" w:rsidRDefault="008F7626">
      <w:pPr>
        <w:pStyle w:val="Instructionsindent"/>
      </w:pPr>
      <w:r>
        <w:t>Formwork procedures and loadings.</w:t>
      </w:r>
    </w:p>
    <w:p w14:paraId="582BC163" w14:textId="77777777" w:rsidR="00BD48C6" w:rsidRDefault="008F7626">
      <w:pPr>
        <w:pStyle w:val="Instructionsindent"/>
      </w:pPr>
      <w:r>
        <w:t>Applied finishes.</w:t>
      </w:r>
    </w:p>
    <w:p w14:paraId="21A6DE44" w14:textId="77777777" w:rsidR="00BD48C6" w:rsidRDefault="008F7626">
      <w:pPr>
        <w:pStyle w:val="Instructionsindent"/>
      </w:pPr>
      <w:r>
        <w:t>Rei</w:t>
      </w:r>
      <w:r>
        <w:t>nforcement layout, details, splice locations and concrete cover.</w:t>
      </w:r>
    </w:p>
    <w:p w14:paraId="19A98E61" w14:textId="77777777" w:rsidR="00BD48C6" w:rsidRDefault="008F7626">
      <w:pPr>
        <w:pStyle w:val="Instructionsindent"/>
      </w:pPr>
      <w:r>
        <w:t>Colour requirements.</w:t>
      </w:r>
    </w:p>
    <w:p w14:paraId="18C7D125" w14:textId="77777777" w:rsidR="00BD48C6" w:rsidRDefault="008F7626">
      <w:pPr>
        <w:pStyle w:val="Instructionsindent"/>
      </w:pPr>
      <w:r>
        <w:t>Dimensions and loadings.</w:t>
      </w:r>
    </w:p>
    <w:p w14:paraId="44AF2ADE" w14:textId="77777777" w:rsidR="00BD48C6" w:rsidRDefault="008F7626">
      <w:pPr>
        <w:pStyle w:val="Instructionsindent"/>
      </w:pPr>
      <w:r>
        <w:t>PT duct locations and fixing methods.</w:t>
      </w:r>
    </w:p>
    <w:p w14:paraId="0F0C69DB" w14:textId="77777777" w:rsidR="00BD48C6" w:rsidRDefault="008F7626">
      <w:pPr>
        <w:pStyle w:val="Instructionsindent"/>
      </w:pPr>
      <w:r>
        <w:t>PT anti-burst reinforcement.</w:t>
      </w:r>
    </w:p>
    <w:p w14:paraId="6A45BCEA" w14:textId="77777777" w:rsidR="00BD48C6" w:rsidRDefault="008F7626">
      <w:pPr>
        <w:pStyle w:val="Instructionsindent"/>
      </w:pPr>
      <w:r>
        <w:t>PT stressing stages.</w:t>
      </w:r>
    </w:p>
    <w:p w14:paraId="106D4C5B" w14:textId="77777777" w:rsidR="00BD48C6" w:rsidRDefault="008F7626">
      <w:pPr>
        <w:pStyle w:val="Instructionsindent"/>
      </w:pPr>
      <w:r>
        <w:t>Joint locations and types.</w:t>
      </w:r>
    </w:p>
    <w:p w14:paraId="4C16EF63" w14:textId="77777777" w:rsidR="00BD48C6" w:rsidRDefault="008F7626">
      <w:pPr>
        <w:pStyle w:val="Instructions"/>
      </w:pPr>
      <w:r>
        <w:t xml:space="preserve">Search </w:t>
      </w:r>
      <w:hyperlink r:id="rId10" w:history="1">
        <w:r>
          <w:rPr>
            <w:rStyle w:val="Hyperlink"/>
          </w:rPr>
          <w:t>www.environmentdesignguide.com.au</w:t>
        </w:r>
      </w:hyperlink>
      <w:r>
        <w:t>, the Australian Institute of Architect's environmental advisory subscription service for notes on the following:</w:t>
      </w:r>
    </w:p>
    <w:p w14:paraId="26EA88E0" w14:textId="77777777" w:rsidR="00BD48C6" w:rsidRDefault="008F7626">
      <w:pPr>
        <w:pStyle w:val="Instructionsindent"/>
      </w:pPr>
      <w:r>
        <w:t>Thermal mass in building design.</w:t>
      </w:r>
    </w:p>
    <w:p w14:paraId="0E91C009" w14:textId="77777777" w:rsidR="00BD48C6" w:rsidRDefault="008F7626">
      <w:pPr>
        <w:pStyle w:val="Instructionsindent"/>
      </w:pPr>
      <w:r>
        <w:t>Embodied energy of building materials.</w:t>
      </w:r>
    </w:p>
    <w:p w14:paraId="0880D7C3" w14:textId="77777777" w:rsidR="00BD48C6" w:rsidRDefault="008F7626">
      <w:pPr>
        <w:pStyle w:val="Instructionsindent"/>
      </w:pPr>
      <w:r>
        <w:t>Life cycle energy analysis.</w:t>
      </w:r>
    </w:p>
    <w:p w14:paraId="51E21A0C" w14:textId="77777777" w:rsidR="00BD48C6" w:rsidRDefault="008F7626">
      <w:pPr>
        <w:pStyle w:val="InstructionsHeading4"/>
      </w:pPr>
      <w:bookmarkStart w:id="23" w:name="f-178901-1"/>
      <w:bookmarkStart w:id="24" w:name="f-178901"/>
      <w:bookmarkEnd w:id="19"/>
      <w:bookmarkEnd w:id="20"/>
      <w:r>
        <w:t>Specifying ESD</w:t>
      </w:r>
    </w:p>
    <w:p w14:paraId="6A0E1FC4" w14:textId="77777777" w:rsidR="00BD48C6" w:rsidRDefault="008F7626">
      <w:pPr>
        <w:pStyle w:val="Instructions"/>
      </w:pPr>
      <w:r>
        <w:t>The following may be specified by retaining default text:</w:t>
      </w:r>
    </w:p>
    <w:p w14:paraId="3AE58123" w14:textId="77777777" w:rsidR="00BD48C6" w:rsidRDefault="008F7626">
      <w:pPr>
        <w:pStyle w:val="Instructionsindent"/>
      </w:pPr>
      <w:r>
        <w:t>Zero VOC concrete curing and hardening products.</w:t>
      </w:r>
    </w:p>
    <w:p w14:paraId="1197FAE0" w14:textId="77777777" w:rsidR="00BD48C6" w:rsidRDefault="008F7626">
      <w:pPr>
        <w:pStyle w:val="Instructionsindent"/>
      </w:pPr>
      <w:r>
        <w:t>Zero VOS concrete curing and hardening products.</w:t>
      </w:r>
    </w:p>
    <w:p w14:paraId="0E803114" w14:textId="77777777" w:rsidR="00BD48C6" w:rsidRDefault="008F7626">
      <w:pPr>
        <w:pStyle w:val="Instructionsindent"/>
      </w:pPr>
      <w:r>
        <w:t xml:space="preserve">Increased durability of concrete elements using concrete </w:t>
      </w:r>
      <w:r>
        <w:t>curing and hardening products.</w:t>
      </w:r>
    </w:p>
    <w:p w14:paraId="66E78D9A" w14:textId="77777777" w:rsidR="00BD48C6" w:rsidRDefault="008F7626">
      <w:pPr>
        <w:pStyle w:val="Instructionsindent"/>
      </w:pPr>
      <w:r>
        <w:t>Profiled steel sheeting composite formwork.</w:t>
      </w:r>
    </w:p>
    <w:p w14:paraId="5C3035C5" w14:textId="77777777" w:rsidR="00BD48C6" w:rsidRDefault="008F7626">
      <w:pPr>
        <w:pStyle w:val="Instructionsindent"/>
      </w:pPr>
      <w:r>
        <w:t xml:space="preserve">Pre-consumer supplementary cementitious materials (SCM) as partial replacement for </w:t>
      </w:r>
      <w:proofErr w:type="spellStart"/>
      <w:r>
        <w:t>portland</w:t>
      </w:r>
      <w:proofErr w:type="spellEnd"/>
      <w:r>
        <w:t xml:space="preserve"> cement. e.g. fly ash, slag cement and amorphous silica.</w:t>
      </w:r>
    </w:p>
    <w:p w14:paraId="408BA4D4" w14:textId="77777777" w:rsidR="00BD48C6" w:rsidRDefault="008F7626">
      <w:pPr>
        <w:pStyle w:val="Instructions"/>
      </w:pPr>
      <w:r>
        <w:t>The following may be specified by</w:t>
      </w:r>
      <w:r>
        <w:t xml:space="preserve"> including additional text:</w:t>
      </w:r>
    </w:p>
    <w:p w14:paraId="483F1FD3" w14:textId="77777777" w:rsidR="00BD48C6" w:rsidRDefault="008F7626">
      <w:pPr>
        <w:pStyle w:val="Instructionsindent"/>
      </w:pPr>
      <w:r>
        <w:t>Re-useable formwork.</w:t>
      </w:r>
    </w:p>
    <w:p w14:paraId="38B4AE14" w14:textId="77777777" w:rsidR="00BD48C6" w:rsidRDefault="008F7626">
      <w:pPr>
        <w:pStyle w:val="Instructionsindent"/>
      </w:pPr>
      <w:r>
        <w:t>Engineered wood form panels.</w:t>
      </w:r>
    </w:p>
    <w:p w14:paraId="06871999" w14:textId="77777777" w:rsidR="00BD48C6" w:rsidRDefault="008F7626">
      <w:pPr>
        <w:pStyle w:val="Instructionsindent"/>
      </w:pPr>
      <w:r>
        <w:t>Timber forms from a sustainable source, e.g. plantation.</w:t>
      </w:r>
    </w:p>
    <w:p w14:paraId="07EDBE61" w14:textId="77777777" w:rsidR="00BD48C6" w:rsidRDefault="008F7626">
      <w:pPr>
        <w:pStyle w:val="Instructionsindent"/>
      </w:pPr>
      <w:r>
        <w:t>Other permanent formwork, e.g. unfinished or prefinished fibre cement, polymer formwork, aluminium composite panels and insulating formwork.</w:t>
      </w:r>
    </w:p>
    <w:p w14:paraId="46AD40C4" w14:textId="77777777" w:rsidR="00BD48C6" w:rsidRDefault="008F7626">
      <w:pPr>
        <w:pStyle w:val="Instructionsindent"/>
      </w:pPr>
      <w:r>
        <w:t>Fabric formwork to reduce formwork material weight.</w:t>
      </w:r>
    </w:p>
    <w:p w14:paraId="7F9A7B83" w14:textId="77777777" w:rsidR="00BD48C6" w:rsidRDefault="008F7626">
      <w:pPr>
        <w:pStyle w:val="Instructionsindent"/>
      </w:pPr>
      <w:r>
        <w:t>Reinforcing with recycled steel content.</w:t>
      </w:r>
    </w:p>
    <w:p w14:paraId="64814866" w14:textId="77777777" w:rsidR="00BD48C6" w:rsidRDefault="008F7626">
      <w:pPr>
        <w:pStyle w:val="Instructionsindent"/>
      </w:pPr>
      <w:r>
        <w:t xml:space="preserve">Fibre-reinforced bars </w:t>
      </w:r>
      <w:r>
        <w:t>and grids.</w:t>
      </w:r>
    </w:p>
    <w:p w14:paraId="4EC35BFA" w14:textId="77777777" w:rsidR="00BD48C6" w:rsidRDefault="008F7626">
      <w:pPr>
        <w:pStyle w:val="Instructionsindent"/>
      </w:pPr>
      <w:r>
        <w:t>Recycled plastic in fibre-reinforced concrete.</w:t>
      </w:r>
    </w:p>
    <w:p w14:paraId="37AC6761" w14:textId="77777777" w:rsidR="00BD48C6" w:rsidRDefault="008F7626">
      <w:pPr>
        <w:pStyle w:val="Instructionsindent"/>
      </w:pPr>
      <w:r>
        <w:t>High-grade reinforcing to reduce the amount of reinforcement and/or concrete required to achieve the same performance.</w:t>
      </w:r>
    </w:p>
    <w:p w14:paraId="6C06BABE" w14:textId="77777777" w:rsidR="00BD48C6" w:rsidRDefault="008F7626">
      <w:pPr>
        <w:pStyle w:val="Instructionsindent"/>
      </w:pPr>
      <w:r>
        <w:t>Reinforcement with improved corrosion resistance for enhanced concrete durabili</w:t>
      </w:r>
      <w:r>
        <w:t>ty.</w:t>
      </w:r>
    </w:p>
    <w:p w14:paraId="5937084D" w14:textId="77777777" w:rsidR="00BD48C6" w:rsidRDefault="008F7626">
      <w:pPr>
        <w:pStyle w:val="Instructionsindent"/>
      </w:pPr>
      <w:r>
        <w:t>Wire and welded mesh to use less reinforcing material.</w:t>
      </w:r>
    </w:p>
    <w:p w14:paraId="2F4666CA" w14:textId="77777777" w:rsidR="00BD48C6" w:rsidRDefault="008F7626">
      <w:pPr>
        <w:pStyle w:val="Instructionsindent"/>
      </w:pPr>
      <w:r>
        <w:t>Reinforcement manufactured using electric arc furnace instead of basic oxygen steel to reduce required energy input.</w:t>
      </w:r>
    </w:p>
    <w:p w14:paraId="3AE20DAD" w14:textId="77777777" w:rsidR="00BD48C6" w:rsidRDefault="008F7626">
      <w:pPr>
        <w:pStyle w:val="Instructionsindent"/>
      </w:pPr>
      <w:r>
        <w:lastRenderedPageBreak/>
        <w:t>Recycled concrete aggregate.</w:t>
      </w:r>
    </w:p>
    <w:p w14:paraId="0D338BD4" w14:textId="77777777" w:rsidR="00BD48C6" w:rsidRDefault="008F7626">
      <w:pPr>
        <w:pStyle w:val="Instructionsindent"/>
      </w:pPr>
      <w:r>
        <w:t>Admixtures to reduce CO</w:t>
      </w:r>
      <w:r>
        <w:rPr>
          <w:vertAlign w:val="subscript"/>
        </w:rPr>
        <w:t>2</w:t>
      </w:r>
      <w:r>
        <w:t xml:space="preserve"> of the concrete.</w:t>
      </w:r>
    </w:p>
    <w:p w14:paraId="0D87FFA9" w14:textId="77777777" w:rsidR="00BD48C6" w:rsidRDefault="008F7626">
      <w:pPr>
        <w:pStyle w:val="Instructionsindent"/>
      </w:pPr>
      <w:r>
        <w:t>Exposed c</w:t>
      </w:r>
      <w:r>
        <w:t>oncrete slab to reduce finish materials required, e.g. polished or honed concrete floor, off-form walls and ceilings.</w:t>
      </w:r>
    </w:p>
    <w:p w14:paraId="3567C05A" w14:textId="77777777" w:rsidR="00BD48C6" w:rsidRDefault="008F7626">
      <w:pPr>
        <w:pStyle w:val="Instructionsindent"/>
      </w:pPr>
      <w:r>
        <w:t>Low odour and low VOC emitting sealers and stains, e.g. water-based dyes and sealers.</w:t>
      </w:r>
    </w:p>
    <w:p w14:paraId="684AFAE2" w14:textId="77777777" w:rsidR="00BD48C6" w:rsidRDefault="008F7626">
      <w:pPr>
        <w:pStyle w:val="Instructions"/>
      </w:pPr>
      <w:r>
        <w:t>Refer to the NATSPEC </w:t>
      </w:r>
      <w:proofErr w:type="spellStart"/>
      <w:r>
        <w:t>TECHreport</w:t>
      </w:r>
      <w:proofErr w:type="spellEnd"/>
      <w:r>
        <w:t xml:space="preserve"> TR 01 on specifying </w:t>
      </w:r>
      <w:r>
        <w:t>ESD and the following for further information:</w:t>
      </w:r>
    </w:p>
    <w:p w14:paraId="1F87A72A" w14:textId="77777777" w:rsidR="00BD48C6" w:rsidRDefault="008F7626">
      <w:pPr>
        <w:pStyle w:val="Instructionsindent"/>
      </w:pPr>
      <w:r>
        <w:t>Climate-responsive house design using concrete: CCAA T58.</w:t>
      </w:r>
    </w:p>
    <w:p w14:paraId="3224C1C9" w14:textId="77777777" w:rsidR="00BD48C6" w:rsidRDefault="008F7626">
      <w:pPr>
        <w:pStyle w:val="Instructionsindent"/>
      </w:pPr>
      <w:r>
        <w:t>Sustainable concrete buildings: CCAA Briefing 13.</w:t>
      </w:r>
    </w:p>
    <w:p w14:paraId="472B1974" w14:textId="77777777" w:rsidR="00BD48C6" w:rsidRDefault="008F7626">
      <w:pPr>
        <w:pStyle w:val="Instructionsindent"/>
      </w:pPr>
      <w:r>
        <w:t>Sustainable concrete materials: CCAA Briefing 11.</w:t>
      </w:r>
    </w:p>
    <w:p w14:paraId="5B7C6462" w14:textId="77777777" w:rsidR="00BD48C6" w:rsidRDefault="008F7626">
      <w:pPr>
        <w:pStyle w:val="Instructionsindent"/>
      </w:pPr>
      <w:r>
        <w:t>Thermal mass benefits for housing: CCAA Briefing 12.</w:t>
      </w:r>
    </w:p>
    <w:p w14:paraId="4E23FD5C" w14:textId="77777777" w:rsidR="00BD48C6" w:rsidRDefault="008F7626">
      <w:pPr>
        <w:pStyle w:val="Heading2"/>
      </w:pPr>
      <w:bookmarkStart w:id="25" w:name="h-178904-title"/>
      <w:bookmarkStart w:id="26" w:name="f-178904-title"/>
      <w:bookmarkStart w:id="27" w:name="f-178904"/>
      <w:bookmarkEnd w:id="23"/>
      <w:bookmarkEnd w:id="24"/>
      <w:r>
        <w:t>General</w:t>
      </w:r>
      <w:bookmarkEnd w:id="25"/>
    </w:p>
    <w:p w14:paraId="55BB92A1" w14:textId="77777777" w:rsidR="00BD48C6" w:rsidRDefault="008F7626">
      <w:pPr>
        <w:pStyle w:val="Instructions"/>
      </w:pPr>
      <w:bookmarkStart w:id="28" w:name="f-178904-1"/>
      <w:bookmarkEnd w:id="26"/>
      <w:r>
        <w:t>MARKHAM GLOBAL – adding life to concrete.</w:t>
      </w:r>
    </w:p>
    <w:p w14:paraId="17F50D06" w14:textId="77777777" w:rsidR="00BD48C6" w:rsidRDefault="008F7626">
      <w:pPr>
        <w:pStyle w:val="Instructions"/>
      </w:pPr>
      <w:r>
        <w:t>Markham is not just another product supplier. We offer solutions for asset owners, architects, civil engineers, construction professionals and concrete p</w:t>
      </w:r>
      <w:r>
        <w:t>lacement. We specialise in PENETRATING HYDROGEL treatments for new and existing concrete.</w:t>
      </w:r>
    </w:p>
    <w:p w14:paraId="2F014D30" w14:textId="77777777" w:rsidR="00BD48C6" w:rsidRDefault="008F7626">
      <w:pPr>
        <w:pStyle w:val="Instructions"/>
      </w:pPr>
      <w:r>
        <w:t>Markham’s team is continually researching and developing products and systems that are more environmentally friendly, cost-effective, innovative, and of course easier</w:t>
      </w:r>
      <w:r>
        <w:t xml:space="preserve"> to use.</w:t>
      </w:r>
    </w:p>
    <w:p w14:paraId="5FFAF224" w14:textId="77777777" w:rsidR="00BD48C6" w:rsidRDefault="008F7626">
      <w:pPr>
        <w:pStyle w:val="Heading3"/>
      </w:pPr>
      <w:bookmarkStart w:id="29" w:name="h-92121-content"/>
      <w:bookmarkStart w:id="30" w:name="f-92121-content"/>
      <w:bookmarkEnd w:id="28"/>
      <w:bookmarkEnd w:id="27"/>
      <w:r>
        <w:t>Responsibilities</w:t>
      </w:r>
      <w:bookmarkEnd w:id="29"/>
    </w:p>
    <w:p w14:paraId="392848C3" w14:textId="77777777" w:rsidR="00BD48C6" w:rsidRDefault="008F7626">
      <w:pPr>
        <w:pStyle w:val="Heading4"/>
      </w:pPr>
      <w:bookmarkStart w:id="31" w:name="h-179027-title"/>
      <w:bookmarkStart w:id="32" w:name="f-179027-title"/>
      <w:bookmarkStart w:id="33" w:name="f-179027"/>
      <w:bookmarkEnd w:id="30"/>
      <w:r>
        <w:t>General</w:t>
      </w:r>
      <w:bookmarkEnd w:id="31"/>
    </w:p>
    <w:p w14:paraId="597C3A14" w14:textId="77777777" w:rsidR="00BD48C6" w:rsidRDefault="008F7626">
      <w:bookmarkStart w:id="34" w:name="f-179027-1"/>
      <w:bookmarkEnd w:id="32"/>
      <w:r>
        <w:t>Requirement: Provide cast concrete, as documented.</w:t>
      </w:r>
    </w:p>
    <w:p w14:paraId="0DCCF7EC" w14:textId="77777777" w:rsidR="00BD48C6" w:rsidRDefault="008F7626">
      <w:pPr>
        <w:pStyle w:val="Instructions"/>
      </w:pPr>
      <w:bookmarkStart w:id="35" w:name="f-99931-2"/>
      <w:bookmarkStart w:id="36" w:name="f-99931"/>
      <w:r>
        <w:rPr>
          <w:i/>
        </w:rPr>
        <w:t>Documented</w:t>
      </w:r>
      <w:r>
        <w:t xml:space="preserve"> is defined in </w:t>
      </w:r>
      <w:r>
        <w:rPr>
          <w:i/>
        </w:rPr>
        <w:t>0171 General requirements</w:t>
      </w:r>
      <w:r>
        <w:t xml:space="preserve"> as meaning contained in the contract documents.</w:t>
      </w:r>
    </w:p>
    <w:bookmarkEnd w:id="35"/>
    <w:bookmarkEnd w:id="36"/>
    <w:p w14:paraId="0B4FC65F" w14:textId="77777777" w:rsidR="00BD48C6" w:rsidRDefault="008F7626">
      <w:r>
        <w:t>AQURON: Provide AQURON 1000 HYDROGEL concrete curing, hardening and anti</w:t>
      </w:r>
      <w:r>
        <w:t>-dusting treatment, as documented.</w:t>
      </w:r>
    </w:p>
    <w:p w14:paraId="0E79CF61" w14:textId="77777777" w:rsidR="00BD48C6" w:rsidRDefault="008F7626">
      <w:pPr>
        <w:pStyle w:val="Instructions"/>
      </w:pPr>
      <w:r>
        <w:t>AQURON 1000 HYDROGEL is intended for use on concrete surfaces that will be left exposed as the final finish.</w:t>
      </w:r>
    </w:p>
    <w:p w14:paraId="72157DCC" w14:textId="77777777" w:rsidR="00BD48C6" w:rsidRDefault="008F7626">
      <w:pPr>
        <w:pStyle w:val="Heading4"/>
      </w:pPr>
      <w:bookmarkStart w:id="37" w:name="h-85619-content1"/>
      <w:bookmarkStart w:id="38" w:name="f-85619-content1"/>
      <w:bookmarkStart w:id="39" w:name="f-85619"/>
      <w:bookmarkEnd w:id="34"/>
      <w:bookmarkEnd w:id="33"/>
      <w:r>
        <w:t>Performance</w:t>
      </w:r>
      <w:bookmarkEnd w:id="37"/>
    </w:p>
    <w:p w14:paraId="3D87F8D7" w14:textId="77777777" w:rsidR="00BD48C6" w:rsidRDefault="008F7626">
      <w:r>
        <w:t>Requirements:</w:t>
      </w:r>
    </w:p>
    <w:p w14:paraId="24622227" w14:textId="77777777" w:rsidR="00BD48C6" w:rsidRDefault="008F7626">
      <w:pPr>
        <w:pStyle w:val="NormalIndent"/>
      </w:pPr>
      <w:r>
        <w:t>Conforming to the design details and performance criteria.</w:t>
      </w:r>
    </w:p>
    <w:p w14:paraId="63C50809" w14:textId="77777777" w:rsidR="00BD48C6" w:rsidRDefault="008F7626">
      <w:pPr>
        <w:pStyle w:val="NormalIndent"/>
      </w:pPr>
      <w:r>
        <w:t>Satisfying quality and insp</w:t>
      </w:r>
      <w:r>
        <w:t>ection requirements.</w:t>
      </w:r>
    </w:p>
    <w:p w14:paraId="18D22141" w14:textId="77777777" w:rsidR="00BD48C6" w:rsidRDefault="008F7626">
      <w:pPr>
        <w:pStyle w:val="NormalIndent"/>
      </w:pPr>
      <w:r>
        <w:t>Compatible with documented applied finishes.</w:t>
      </w:r>
    </w:p>
    <w:p w14:paraId="5052883D" w14:textId="77777777" w:rsidR="00BD48C6" w:rsidRDefault="008F7626">
      <w:pPr>
        <w:pStyle w:val="Instructions"/>
      </w:pPr>
      <w:r>
        <w:t>It is the designer's responsibility to select surface finish methods that are appropriate for the following trades and finishes.</w:t>
      </w:r>
    </w:p>
    <w:p w14:paraId="09416CE5" w14:textId="77777777" w:rsidR="00BD48C6" w:rsidRDefault="008F7626">
      <w:pPr>
        <w:pStyle w:val="Heading3"/>
      </w:pPr>
      <w:bookmarkStart w:id="40" w:name="h-86626-content"/>
      <w:bookmarkStart w:id="41" w:name="f-86626-content"/>
      <w:bookmarkStart w:id="42" w:name="f-86626"/>
      <w:bookmarkEnd w:id="38"/>
      <w:bookmarkEnd w:id="39"/>
      <w:r>
        <w:t>Design</w:t>
      </w:r>
      <w:bookmarkEnd w:id="40"/>
    </w:p>
    <w:p w14:paraId="2DFB53C6" w14:textId="77777777" w:rsidR="00BD48C6" w:rsidRDefault="008F7626">
      <w:pPr>
        <w:pStyle w:val="Instructions"/>
      </w:pPr>
      <w:bookmarkStart w:id="43" w:name="f-182628-1"/>
      <w:bookmarkStart w:id="44" w:name="f-182628"/>
      <w:bookmarkEnd w:id="41"/>
      <w:bookmarkEnd w:id="42"/>
      <w:r>
        <w:t>This worksection can be used to document the contracto</w:t>
      </w:r>
      <w:r>
        <w:t>r’s design and documentation responsibilities. If the design, or completion of the design, is not the responsibility of the contractor, delete this clause and associated requirements.</w:t>
      </w:r>
    </w:p>
    <w:p w14:paraId="1DC9B0D1" w14:textId="77777777" w:rsidR="00BD48C6" w:rsidRDefault="008F7626">
      <w:pPr>
        <w:pStyle w:val="Instructions"/>
      </w:pPr>
      <w:r>
        <w:t>Refer to NATSPEC </w:t>
      </w:r>
      <w:proofErr w:type="spellStart"/>
      <w:r>
        <w:t>TECHreport</w:t>
      </w:r>
      <w:proofErr w:type="spellEnd"/>
      <w:r>
        <w:t> TR 03 on specifying design and construct for</w:t>
      </w:r>
      <w:r>
        <w:t xml:space="preserve"> mechanical services. It discusses some of the issues and presents a range of approaches for preparing design and construct specifications that can be applied more generally.</w:t>
      </w:r>
    </w:p>
    <w:p w14:paraId="5D910C41" w14:textId="77777777" w:rsidR="00BD48C6" w:rsidRDefault="008F7626">
      <w:pPr>
        <w:pStyle w:val="Heading4"/>
      </w:pPr>
      <w:r>
        <w:t>General</w:t>
      </w:r>
    </w:p>
    <w:p w14:paraId="208FFAA6" w14:textId="77777777" w:rsidR="00BD48C6" w:rsidRDefault="008F7626">
      <w:r>
        <w:t>Formwork: The design of formwork, other than permanent composite form sys</w:t>
      </w:r>
      <w:r>
        <w:t>tems, is the contractor's responsibility. Allow for dimensional changes, deflections and cambers resulting from the following:</w:t>
      </w:r>
    </w:p>
    <w:p w14:paraId="4E8F6E66" w14:textId="77777777" w:rsidR="00BD48C6" w:rsidRDefault="008F7626">
      <w:pPr>
        <w:pStyle w:val="NormalIndent"/>
      </w:pPr>
      <w:r>
        <w:t>Imposed actions.</w:t>
      </w:r>
    </w:p>
    <w:p w14:paraId="6F8B0C74" w14:textId="77777777" w:rsidR="00BD48C6" w:rsidRDefault="008F7626">
      <w:pPr>
        <w:pStyle w:val="NormalIndent"/>
      </w:pPr>
      <w:r>
        <w:t>Concrete shrinkage and creep.</w:t>
      </w:r>
    </w:p>
    <w:p w14:paraId="4469B055" w14:textId="77777777" w:rsidR="00BD48C6" w:rsidRDefault="008F7626">
      <w:pPr>
        <w:pStyle w:val="NormalIndent"/>
      </w:pPr>
      <w:r>
        <w:t>Temperature changes.</w:t>
      </w:r>
    </w:p>
    <w:p w14:paraId="259E7FD4" w14:textId="77777777" w:rsidR="00BD48C6" w:rsidRDefault="008F7626">
      <w:pPr>
        <w:pStyle w:val="NormalIndent"/>
      </w:pPr>
      <w:r>
        <w:t>The application of prestressing forces (if any).</w:t>
      </w:r>
    </w:p>
    <w:p w14:paraId="4C9A9E6A" w14:textId="77777777" w:rsidR="00BD48C6" w:rsidRDefault="008F7626">
      <w:pPr>
        <w:pStyle w:val="Instructions"/>
      </w:pPr>
      <w:r>
        <w:t>This applies</w:t>
      </w:r>
      <w:r>
        <w:t xml:space="preserve"> to all formwork types, including conventional, proprietary (</w:t>
      </w:r>
      <w:proofErr w:type="spellStart"/>
      <w:r>
        <w:t>non composite</w:t>
      </w:r>
      <w:proofErr w:type="spellEnd"/>
      <w:r>
        <w:t xml:space="preserve"> formwork) or purpose-made formwork.</w:t>
      </w:r>
    </w:p>
    <w:p w14:paraId="62BC1D66" w14:textId="77777777" w:rsidR="00BD48C6" w:rsidRDefault="008F7626">
      <w:r>
        <w:t>Structural design: To AS 3600.</w:t>
      </w:r>
    </w:p>
    <w:p w14:paraId="65C0CA8A" w14:textId="77777777" w:rsidR="00BD48C6" w:rsidRDefault="008F7626">
      <w:r>
        <w:t>Post-tensioned concrete: To AS 3600.</w:t>
      </w:r>
    </w:p>
    <w:p w14:paraId="3026ECF8" w14:textId="77777777" w:rsidR="00BD48C6" w:rsidRDefault="008F7626">
      <w:r>
        <w:t>Concrete structures retaining liquids: To AS 3735.</w:t>
      </w:r>
    </w:p>
    <w:p w14:paraId="605DC1F4" w14:textId="77777777" w:rsidR="00BD48C6" w:rsidRDefault="008F7626">
      <w:pPr>
        <w:pStyle w:val="Heading4"/>
      </w:pPr>
      <w:bookmarkStart w:id="45" w:name="h-182623-1"/>
      <w:bookmarkStart w:id="46" w:name="f-182623-1"/>
      <w:bookmarkStart w:id="47" w:name="f-182623"/>
      <w:bookmarkEnd w:id="43"/>
      <w:bookmarkEnd w:id="44"/>
      <w:r>
        <w:t>Requirements</w:t>
      </w:r>
      <w:bookmarkEnd w:id="45"/>
    </w:p>
    <w:p w14:paraId="07E6A202" w14:textId="77777777" w:rsidR="00BD48C6" w:rsidRDefault="008F7626">
      <w:pPr>
        <w:pStyle w:val="Prompt"/>
      </w:pPr>
      <w:r>
        <w:t xml:space="preserve">Authority requirements: </w:t>
      </w:r>
      <w:r>
        <w:fldChar w:fldCharType="begin"/>
      </w:r>
      <w:r>
        <w:instrText xml:space="preserve"> MACROBUTTON  ac_OnHelp [complete/delete]</w:instrText>
      </w:r>
      <w:r>
        <w:fldChar w:fldCharType="separate"/>
      </w:r>
      <w:r>
        <w:t> </w:t>
      </w:r>
      <w:r>
        <w:fldChar w:fldCharType="end"/>
      </w:r>
    </w:p>
    <w:p w14:paraId="35E1DD93" w14:textId="77777777" w:rsidR="00BD48C6" w:rsidRDefault="008F7626">
      <w:pPr>
        <w:pStyle w:val="Instructions"/>
      </w:pPr>
      <w:proofErr w:type="gramStart"/>
      <w:r>
        <w:lastRenderedPageBreak/>
        <w:t>In particular, draw</w:t>
      </w:r>
      <w:proofErr w:type="gramEnd"/>
      <w:r>
        <w:t xml:space="preserve"> attention to any specific requirements of the DA and other regulatory bodies. Consider attaching DA co</w:t>
      </w:r>
      <w:r>
        <w:t xml:space="preserve">nditions, if appropriate. Nominate if any part of the design is </w:t>
      </w:r>
      <w:proofErr w:type="gramStart"/>
      <w:r>
        <w:t>a</w:t>
      </w:r>
      <w:proofErr w:type="gramEnd"/>
      <w:r>
        <w:t xml:space="preserve"> NCC Performance Solution.</w:t>
      </w:r>
    </w:p>
    <w:p w14:paraId="34FE28BE" w14:textId="77777777" w:rsidR="00BD48C6" w:rsidRDefault="008F7626">
      <w:pPr>
        <w:pStyle w:val="Prompt"/>
      </w:pPr>
      <w:r>
        <w:t xml:space="preserve">Requirements in addition to AS 3600: </w:t>
      </w:r>
      <w:r>
        <w:fldChar w:fldCharType="begin"/>
      </w:r>
      <w:r>
        <w:instrText xml:space="preserve"> MACROBUTTON  ac_OnHelp [complete/delete]</w:instrText>
      </w:r>
      <w:r>
        <w:fldChar w:fldCharType="separate"/>
      </w:r>
      <w:r>
        <w:t> </w:t>
      </w:r>
      <w:r>
        <w:fldChar w:fldCharType="end"/>
      </w:r>
    </w:p>
    <w:p w14:paraId="156DE0C9" w14:textId="77777777" w:rsidR="00BD48C6" w:rsidRDefault="008F7626">
      <w:pPr>
        <w:pStyle w:val="Heading3"/>
      </w:pPr>
      <w:bookmarkStart w:id="48" w:name="h-80609-content"/>
      <w:bookmarkStart w:id="49" w:name="f-80609-content"/>
      <w:bookmarkStart w:id="50" w:name="f-80609"/>
      <w:bookmarkEnd w:id="46"/>
      <w:bookmarkEnd w:id="47"/>
      <w:r>
        <w:t>Company contacts</w:t>
      </w:r>
      <w:bookmarkEnd w:id="48"/>
    </w:p>
    <w:p w14:paraId="335537BE" w14:textId="77777777" w:rsidR="00BD48C6" w:rsidRDefault="008F7626">
      <w:pPr>
        <w:pStyle w:val="Heading4"/>
      </w:pPr>
      <w:bookmarkStart w:id="51" w:name="h-178884-title"/>
      <w:bookmarkStart w:id="52" w:name="f-178884-title"/>
      <w:bookmarkStart w:id="53" w:name="f-178884"/>
      <w:bookmarkEnd w:id="49"/>
      <w:bookmarkEnd w:id="50"/>
      <w:r>
        <w:t>MARKHAM GLOBAL technical contacts</w:t>
      </w:r>
      <w:bookmarkEnd w:id="51"/>
    </w:p>
    <w:p w14:paraId="67483AC1" w14:textId="77777777" w:rsidR="00BD48C6" w:rsidRDefault="008F7626">
      <w:bookmarkStart w:id="54" w:name="f-178884-1"/>
      <w:bookmarkEnd w:id="52"/>
      <w:r>
        <w:t xml:space="preserve">Website: </w:t>
      </w:r>
      <w:hyperlink r:id="rId11" w:history="1">
        <w:r>
          <w:rPr>
            <w:rStyle w:val="Hyperlink"/>
          </w:rPr>
          <w:t>www.markhamglobal.com.au/contact-markham</w:t>
        </w:r>
      </w:hyperlink>
      <w:r>
        <w:t>.</w:t>
      </w:r>
    </w:p>
    <w:p w14:paraId="5902E9EF" w14:textId="77777777" w:rsidR="00BD48C6" w:rsidRDefault="008F7626">
      <w:pPr>
        <w:pStyle w:val="Heading3"/>
      </w:pPr>
      <w:bookmarkStart w:id="55" w:name="h-67550-content"/>
      <w:bookmarkStart w:id="56" w:name="f-67550-content"/>
      <w:bookmarkStart w:id="57" w:name="f-67550"/>
      <w:bookmarkEnd w:id="54"/>
      <w:bookmarkEnd w:id="53"/>
      <w:r>
        <w:t>Cross references</w:t>
      </w:r>
      <w:bookmarkEnd w:id="55"/>
    </w:p>
    <w:p w14:paraId="5FD55E46" w14:textId="77777777" w:rsidR="00BD48C6" w:rsidRDefault="008F7626">
      <w:pPr>
        <w:pStyle w:val="Heading4"/>
      </w:pPr>
      <w:bookmarkStart w:id="58" w:name="h-99933-4"/>
      <w:bookmarkStart w:id="59" w:name="f-99933-4"/>
      <w:bookmarkStart w:id="60" w:name="f-99933"/>
      <w:bookmarkEnd w:id="56"/>
      <w:bookmarkEnd w:id="57"/>
      <w:r>
        <w:t>General</w:t>
      </w:r>
      <w:bookmarkEnd w:id="58"/>
    </w:p>
    <w:p w14:paraId="178E8537" w14:textId="77777777" w:rsidR="00BD48C6" w:rsidRDefault="008F7626">
      <w:r>
        <w:t>Requirement: Conform to the following:</w:t>
      </w:r>
    </w:p>
    <w:p w14:paraId="51994407" w14:textId="77777777" w:rsidR="00BD48C6" w:rsidRDefault="008F7626">
      <w:pPr>
        <w:pStyle w:val="NormalIndent"/>
      </w:pPr>
      <w:r>
        <w:rPr>
          <w:i/>
        </w:rPr>
        <w:t>0171 General requirements</w:t>
      </w:r>
      <w:r>
        <w:t>.</w:t>
      </w:r>
    </w:p>
    <w:p w14:paraId="7FD3B175" w14:textId="77777777" w:rsidR="00BD48C6" w:rsidRDefault="008F7626">
      <w:pPr>
        <w:pStyle w:val="Instructions"/>
      </w:pPr>
      <w:r>
        <w:rPr>
          <w:i/>
        </w:rPr>
        <w:t>0171 General requirements</w:t>
      </w:r>
      <w:r>
        <w:t xml:space="preserve"> </w:t>
      </w:r>
      <w:proofErr w:type="gramStart"/>
      <w:r>
        <w:t>contains</w:t>
      </w:r>
      <w:proofErr w:type="gramEnd"/>
      <w:r>
        <w:t xml:space="preserve"> umbrella requirements for all building and serv</w:t>
      </w:r>
      <w:r>
        <w:t>ices worksections.</w:t>
      </w:r>
    </w:p>
    <w:p w14:paraId="774BCB70" w14:textId="77777777" w:rsidR="00BD48C6" w:rsidRDefault="008F7626">
      <w:pPr>
        <w:pStyle w:val="Instructions"/>
      </w:pPr>
      <w:r>
        <w:t xml:space="preserve">List the worksections cross referenced by this worksection. </w:t>
      </w:r>
      <w:r>
        <w:rPr>
          <w:i/>
        </w:rPr>
        <w:t>0171 General requirements</w:t>
      </w:r>
      <w:r>
        <w:t xml:space="preserve"> </w:t>
      </w:r>
      <w:proofErr w:type="gramStart"/>
      <w:r>
        <w:t>references</w:t>
      </w:r>
      <w:proofErr w:type="gramEnd"/>
      <w:r>
        <w:t xml:space="preserve"> the </w:t>
      </w:r>
      <w:r>
        <w:rPr>
          <w:i/>
        </w:rPr>
        <w:t>018 Common requirements</w:t>
      </w:r>
      <w:r>
        <w:t xml:space="preserve"> subgroup of worksections. It is not necessary to repeat them here. However, you may also wish to direct the cont</w:t>
      </w:r>
      <w:r>
        <w:t>ractor to other worksections where there may be work that is closely associated with this work.</w:t>
      </w:r>
    </w:p>
    <w:p w14:paraId="31C8844B" w14:textId="77777777" w:rsidR="00BD48C6" w:rsidRDefault="008F7626">
      <w:pPr>
        <w:pStyle w:val="Instructions"/>
      </w:pPr>
      <w:r>
        <w:t xml:space="preserve">NATSPEC uses generic worksection titles, </w:t>
      </w:r>
      <w:proofErr w:type="gramStart"/>
      <w:r>
        <w:t>whether or not</w:t>
      </w:r>
      <w:proofErr w:type="gramEnd"/>
      <w:r>
        <w:t xml:space="preserve"> there are branded equivalents. If you use a branded worksection, change the cross reference here.</w:t>
      </w:r>
    </w:p>
    <w:p w14:paraId="74880DC8" w14:textId="77777777" w:rsidR="00BD48C6" w:rsidRDefault="008F7626">
      <w:pPr>
        <w:pStyle w:val="Heading3"/>
      </w:pPr>
      <w:bookmarkStart w:id="61" w:name="h-85546-content"/>
      <w:bookmarkStart w:id="62" w:name="f-85546-content"/>
      <w:bookmarkEnd w:id="59"/>
      <w:bookmarkEnd w:id="60"/>
      <w:r>
        <w:t>Standa</w:t>
      </w:r>
      <w:r>
        <w:t>rds</w:t>
      </w:r>
      <w:bookmarkEnd w:id="61"/>
    </w:p>
    <w:p w14:paraId="22859803" w14:textId="77777777" w:rsidR="00BD48C6" w:rsidRDefault="008F7626">
      <w:pPr>
        <w:pStyle w:val="Heading4"/>
      </w:pPr>
      <w:bookmarkStart w:id="63" w:name="h-71887-content1"/>
      <w:bookmarkStart w:id="64" w:name="f-71887-content1"/>
      <w:bookmarkStart w:id="65" w:name="f-71887"/>
      <w:bookmarkEnd w:id="62"/>
      <w:r>
        <w:t>General</w:t>
      </w:r>
      <w:bookmarkEnd w:id="63"/>
    </w:p>
    <w:p w14:paraId="7A25635C" w14:textId="77777777" w:rsidR="00BD48C6" w:rsidRDefault="008F7626">
      <w:r>
        <w:t>Formwork design and construction: To AS 3610.1.</w:t>
      </w:r>
    </w:p>
    <w:p w14:paraId="0761AA13" w14:textId="77777777" w:rsidR="00BD48C6" w:rsidRDefault="008F7626">
      <w:pPr>
        <w:pStyle w:val="Instructions"/>
      </w:pPr>
      <w:r>
        <w:t>CIA Z36 provides guidance on the safe design and construction of formwork.</w:t>
      </w:r>
    </w:p>
    <w:p w14:paraId="48C652E0" w14:textId="77777777" w:rsidR="00BD48C6" w:rsidRDefault="008F7626">
      <w:r>
        <w:t>Plywood formwork: To AS 6669.</w:t>
      </w:r>
    </w:p>
    <w:p w14:paraId="7B662926" w14:textId="77777777" w:rsidR="00BD48C6" w:rsidRDefault="008F7626">
      <w:r>
        <w:t>Composite steel-concrete construction, including profiled steel sheeting and shear connecto</w:t>
      </w:r>
      <w:r>
        <w:t>rs: To AS/NZS 2327.</w:t>
      </w:r>
    </w:p>
    <w:p w14:paraId="1945857A" w14:textId="77777777" w:rsidR="00BD48C6" w:rsidRDefault="008F7626">
      <w:r>
        <w:t>Reinforced concrete construction: To AS 3600.</w:t>
      </w:r>
    </w:p>
    <w:p w14:paraId="1B1E57BD" w14:textId="77777777" w:rsidR="00BD48C6" w:rsidRDefault="008F7626">
      <w:pPr>
        <w:pStyle w:val="Instructions"/>
      </w:pPr>
      <w:r>
        <w:t xml:space="preserve">AS 3600 Supp 1 provides background reference material to AS 3600-2009, indicates the origin of </w:t>
      </w:r>
      <w:proofErr w:type="gramStart"/>
      <w:r>
        <w:t>particular requirements</w:t>
      </w:r>
      <w:proofErr w:type="gramEnd"/>
      <w:r>
        <w:t xml:space="preserve"> and departures from previous practice, and explains the application of </w:t>
      </w:r>
      <w:r>
        <w:t>certain clauses.</w:t>
      </w:r>
    </w:p>
    <w:p w14:paraId="7618ACE6" w14:textId="77777777" w:rsidR="00BD48C6" w:rsidRDefault="008F7626">
      <w:pPr>
        <w:pStyle w:val="Instructions"/>
      </w:pPr>
      <w:r>
        <w:t>SA HB 71 provides guidance on concrete design to AS 3600-2009, and is jointly published with Cement, Concrete and Aggregates Australia. SA HB 84 gives guidance on concrete repair and protection. CIA Z13 provides performance criteria for co</w:t>
      </w:r>
      <w:r>
        <w:t>ncrete in marine environments. On fibres in concrete, see CIA CPN35. Concrete is deemed-to-</w:t>
      </w:r>
      <w:proofErr w:type="gramStart"/>
      <w:r>
        <w:t>satisfy</w:t>
      </w:r>
      <w:proofErr w:type="gramEnd"/>
      <w:r>
        <w:t xml:space="preserve"> to the NCC requirements for fire hazard properties. For super-workable concrete refer to CIA Z40.</w:t>
      </w:r>
    </w:p>
    <w:p w14:paraId="2BADD916" w14:textId="77777777" w:rsidR="00BD48C6" w:rsidRDefault="008F7626">
      <w:pPr>
        <w:pStyle w:val="Instructions"/>
      </w:pPr>
      <w:r>
        <w:t>For guidance on design and detailing for seismic conditions</w:t>
      </w:r>
      <w:r>
        <w:t xml:space="preserve"> refer to SRIA Seismic Guide</w:t>
      </w:r>
      <w:r>
        <w:rPr>
          <w:i/>
        </w:rPr>
        <w:t>- Guide to seismic design and detailing of reinforced concrete buildings in Australia</w:t>
      </w:r>
      <w:r>
        <w:t>.</w:t>
      </w:r>
    </w:p>
    <w:p w14:paraId="476DD943" w14:textId="77777777" w:rsidR="00BD48C6" w:rsidRDefault="008F7626">
      <w:r>
        <w:t>Specification and supply of concrete: To AS 1379.</w:t>
      </w:r>
    </w:p>
    <w:p w14:paraId="5C34C8FD" w14:textId="77777777" w:rsidR="00BD48C6" w:rsidRDefault="008F7626">
      <w:r>
        <w:t>Residential ground slabs and footings: To AS 2870.</w:t>
      </w:r>
    </w:p>
    <w:p w14:paraId="700F7018" w14:textId="77777777" w:rsidR="00BD48C6" w:rsidRDefault="008F7626">
      <w:r>
        <w:t>Post-tensioned concrete: To AS 3600.</w:t>
      </w:r>
    </w:p>
    <w:p w14:paraId="1B4C2EEC" w14:textId="77777777" w:rsidR="00BD48C6" w:rsidRDefault="008F7626">
      <w:pPr>
        <w:pStyle w:val="Instructions"/>
      </w:pPr>
      <w:r>
        <w:t xml:space="preserve">The technical requirements for post-tensioning are </w:t>
      </w:r>
      <w:proofErr w:type="gramStart"/>
      <w:r>
        <w:t>covered  generally</w:t>
      </w:r>
      <w:proofErr w:type="gramEnd"/>
      <w:r>
        <w:t xml:space="preserve"> in AS 3600 but depending on the application, you may need to specify other matters such as calculations, certificates, prestressing records, shop dra</w:t>
      </w:r>
      <w:r>
        <w:t>wings, and tests in the appropriate clauses.</w:t>
      </w:r>
    </w:p>
    <w:p w14:paraId="54B0E448" w14:textId="77777777" w:rsidR="00BD48C6" w:rsidRDefault="008F7626">
      <w:r>
        <w:t>Concrete structures for retaining liquids: To AS 3735.</w:t>
      </w:r>
    </w:p>
    <w:p w14:paraId="2132821D" w14:textId="77777777" w:rsidR="00BD48C6" w:rsidRDefault="008F7626">
      <w:pPr>
        <w:pStyle w:val="Instructions"/>
      </w:pPr>
      <w:r>
        <w:t>For concrete structures for retaining liquids, AS 3735 and AS 3735 Supp 1 take precedence over the requirements of AS 3600. For watertight concrete structur</w:t>
      </w:r>
      <w:r>
        <w:t>es refer to CIA CPN28.</w:t>
      </w:r>
    </w:p>
    <w:p w14:paraId="29B651DA" w14:textId="77777777" w:rsidR="00BD48C6" w:rsidRDefault="008F7626">
      <w:r>
        <w:t>Strand, bar and wire: To AS 4672.1.</w:t>
      </w:r>
    </w:p>
    <w:p w14:paraId="526EDE54" w14:textId="77777777" w:rsidR="00BD48C6" w:rsidRDefault="008F7626">
      <w:pPr>
        <w:pStyle w:val="Instructions"/>
      </w:pPr>
      <w:r>
        <w:t>For information on the causes of failures in anchorage zones and examples of detailing of reinforcement, see CIA CPN29. For requirements for anchorages, refer to AS/NZS 1314.</w:t>
      </w:r>
    </w:p>
    <w:p w14:paraId="025416F5" w14:textId="77777777" w:rsidR="00BD48C6" w:rsidRDefault="008F7626">
      <w:r>
        <w:t>Design, installation a</w:t>
      </w:r>
      <w:r>
        <w:t>nd testing of post-installed and cast-in fastenings: To AS 5216.</w:t>
      </w:r>
    </w:p>
    <w:p w14:paraId="6F0171B1" w14:textId="77777777" w:rsidR="00BD48C6" w:rsidRDefault="008F7626">
      <w:r>
        <w:t>Formed surfaces: To AS 3610.1.</w:t>
      </w:r>
    </w:p>
    <w:p w14:paraId="25739874" w14:textId="77777777" w:rsidR="00BD48C6" w:rsidRDefault="008F7626">
      <w:pPr>
        <w:pStyle w:val="Instructions"/>
      </w:pPr>
      <w:r>
        <w:t xml:space="preserve">See CCAA T57 for guidance on how to achieve good quality off-form finishes. It discusses the factors influencing the quality of off-form concrete finishes from </w:t>
      </w:r>
      <w:r>
        <w:t>planning and design to construction and maintenance.</w:t>
      </w:r>
    </w:p>
    <w:p w14:paraId="5EAC5C00" w14:textId="77777777" w:rsidR="00BD48C6" w:rsidRDefault="008F7626">
      <w:pPr>
        <w:pStyle w:val="Instructions"/>
      </w:pPr>
      <w:r>
        <w:t>See CCAA T59 for guidance on the various options for colouring and finishing the concrete surface and related construction issues. It has been prepared to assist designers, specifiers and contractors wit</w:t>
      </w:r>
      <w:r>
        <w:t xml:space="preserve">h the important aspects of </w:t>
      </w:r>
      <w:proofErr w:type="gramStart"/>
      <w:r>
        <w:t>particular flatwork</w:t>
      </w:r>
      <w:proofErr w:type="gramEnd"/>
      <w:r>
        <w:t xml:space="preserve"> </w:t>
      </w:r>
      <w:r>
        <w:lastRenderedPageBreak/>
        <w:t>finishes and their detailing, specification and construction to ensure that the element provides a high level of performance and serviceability during its design life.</w:t>
      </w:r>
    </w:p>
    <w:p w14:paraId="15525F3E" w14:textId="77777777" w:rsidR="00BD48C6" w:rsidRDefault="008F7626">
      <w:pPr>
        <w:pStyle w:val="Instructions"/>
      </w:pPr>
      <w:r>
        <w:t>Delete standards not applicable to the wo</w:t>
      </w:r>
      <w:r>
        <w:t>rks.</w:t>
      </w:r>
    </w:p>
    <w:p w14:paraId="141C8EF0" w14:textId="77777777" w:rsidR="00BD48C6" w:rsidRDefault="008F7626">
      <w:pPr>
        <w:pStyle w:val="Heading4"/>
      </w:pPr>
      <w:bookmarkStart w:id="66" w:name="h-179013-title"/>
      <w:bookmarkStart w:id="67" w:name="f-179013-title"/>
      <w:bookmarkStart w:id="68" w:name="f-179013"/>
      <w:bookmarkEnd w:id="64"/>
      <w:bookmarkEnd w:id="65"/>
      <w:r>
        <w:t>Slip resistance</w:t>
      </w:r>
      <w:bookmarkEnd w:id="66"/>
    </w:p>
    <w:p w14:paraId="26A4569E" w14:textId="77777777" w:rsidR="00BD48C6" w:rsidRDefault="008F7626">
      <w:bookmarkStart w:id="69" w:name="f-179013-1"/>
      <w:bookmarkEnd w:id="67"/>
      <w:r>
        <w:t>Classification: To AS 4586.</w:t>
      </w:r>
    </w:p>
    <w:p w14:paraId="099BC58A" w14:textId="77777777" w:rsidR="00BD48C6" w:rsidRDefault="008F7626">
      <w:pPr>
        <w:pStyle w:val="Instructions"/>
      </w:pPr>
      <w:r>
        <w:t>Note: Slip resistance remains unchanged by the application of AQURON 1000 HYDROGEL.</w:t>
      </w:r>
    </w:p>
    <w:p w14:paraId="37F60651" w14:textId="77777777" w:rsidR="00BD48C6" w:rsidRDefault="008F7626">
      <w:pPr>
        <w:pStyle w:val="Heading3"/>
      </w:pPr>
      <w:bookmarkStart w:id="70" w:name="h-97151-content"/>
      <w:bookmarkStart w:id="71" w:name="f-97151-content"/>
      <w:bookmarkStart w:id="72" w:name="f-97151"/>
      <w:bookmarkEnd w:id="69"/>
      <w:bookmarkEnd w:id="68"/>
      <w:r>
        <w:t>Manufacturer's documents</w:t>
      </w:r>
      <w:bookmarkEnd w:id="70"/>
    </w:p>
    <w:p w14:paraId="745D1A54" w14:textId="77777777" w:rsidR="00BD48C6" w:rsidRDefault="008F7626">
      <w:pPr>
        <w:pStyle w:val="Heading4"/>
      </w:pPr>
      <w:bookmarkStart w:id="73" w:name="h-178906-title"/>
      <w:bookmarkStart w:id="74" w:name="f-178906-title"/>
      <w:bookmarkStart w:id="75" w:name="f-178906"/>
      <w:bookmarkEnd w:id="71"/>
      <w:bookmarkEnd w:id="72"/>
      <w:r>
        <w:t>Technical manuals</w:t>
      </w:r>
      <w:bookmarkEnd w:id="73"/>
    </w:p>
    <w:p w14:paraId="32C7FE9B" w14:textId="77777777" w:rsidR="00BD48C6" w:rsidRDefault="008F7626">
      <w:bookmarkStart w:id="76" w:name="f-178906-1"/>
      <w:bookmarkEnd w:id="74"/>
      <w:r>
        <w:t xml:space="preserve">Website: Visit </w:t>
      </w:r>
      <w:hyperlink r:id="rId12" w:history="1">
        <w:r>
          <w:rPr>
            <w:rStyle w:val="Hyperlink"/>
          </w:rPr>
          <w:t>www.markhamglobal.com.au/markham-products/penetrating-hydrogel-treatment/aquron-1000-concrete-hardener</w:t>
        </w:r>
      </w:hyperlink>
      <w:r>
        <w:t xml:space="preserve"> for product information and t</w:t>
      </w:r>
      <w:r>
        <w:t>o request technical data and safety data sheets.</w:t>
      </w:r>
    </w:p>
    <w:p w14:paraId="3D7F3DFA" w14:textId="77777777" w:rsidR="00BD48C6" w:rsidRDefault="008F7626">
      <w:pPr>
        <w:pStyle w:val="Heading3"/>
      </w:pPr>
      <w:bookmarkStart w:id="77" w:name="h-88684-content"/>
      <w:bookmarkStart w:id="78" w:name="f-88684-content"/>
      <w:bookmarkEnd w:id="76"/>
      <w:bookmarkEnd w:id="75"/>
      <w:r>
        <w:t>Interpretation</w:t>
      </w:r>
      <w:bookmarkEnd w:id="77"/>
    </w:p>
    <w:p w14:paraId="5579661A" w14:textId="77777777" w:rsidR="00BD48C6" w:rsidRDefault="008F7626">
      <w:pPr>
        <w:pStyle w:val="Heading4"/>
      </w:pPr>
      <w:bookmarkStart w:id="79" w:name="h-178998-title"/>
      <w:bookmarkStart w:id="80" w:name="f-178998-title"/>
      <w:bookmarkStart w:id="81" w:name="f-178998"/>
      <w:bookmarkEnd w:id="78"/>
      <w:r>
        <w:t>Abbreviations</w:t>
      </w:r>
      <w:bookmarkEnd w:id="79"/>
    </w:p>
    <w:p w14:paraId="2D4EDBD2" w14:textId="77777777" w:rsidR="00BD48C6" w:rsidRDefault="008F7626">
      <w:bookmarkStart w:id="82" w:name="f-178998-1"/>
      <w:bookmarkEnd w:id="80"/>
      <w:r>
        <w:t>General: For the purposes of this worksection the following abbreviations apply:</w:t>
      </w:r>
    </w:p>
    <w:p w14:paraId="4553E21A" w14:textId="77777777" w:rsidR="00BD48C6" w:rsidRDefault="008F7626">
      <w:pPr>
        <w:pStyle w:val="NormalIndent"/>
      </w:pPr>
      <w:r>
        <w:t>SDS: Safety Data Sheet.</w:t>
      </w:r>
    </w:p>
    <w:p w14:paraId="3E15DEFB" w14:textId="77777777" w:rsidR="00BD48C6" w:rsidRDefault="008F7626">
      <w:pPr>
        <w:pStyle w:val="NormalIndent"/>
      </w:pPr>
      <w:r>
        <w:t>TDS: Technical Data Sheet.</w:t>
      </w:r>
    </w:p>
    <w:p w14:paraId="68180D5C" w14:textId="77777777" w:rsidR="00BD48C6" w:rsidRDefault="008F7626">
      <w:pPr>
        <w:pStyle w:val="Instructions"/>
      </w:pPr>
      <w:r>
        <w:t xml:space="preserve">Edit the </w:t>
      </w:r>
      <w:r>
        <w:rPr>
          <w:b/>
        </w:rPr>
        <w:t>Abbreviations</w:t>
      </w:r>
      <w:r>
        <w:t xml:space="preserve"> subclause to suit the p</w:t>
      </w:r>
      <w:r>
        <w:t>roject or delete, if not required. List alphabetically.</w:t>
      </w:r>
    </w:p>
    <w:p w14:paraId="7DC57BE1" w14:textId="77777777" w:rsidR="00BD48C6" w:rsidRDefault="008F7626">
      <w:pPr>
        <w:pStyle w:val="Heading4"/>
      </w:pPr>
      <w:bookmarkStart w:id="83" w:name="h-80880-content1"/>
      <w:bookmarkStart w:id="84" w:name="f-80880-content1"/>
      <w:bookmarkStart w:id="85" w:name="f-80880"/>
      <w:bookmarkEnd w:id="82"/>
      <w:bookmarkEnd w:id="81"/>
      <w:r>
        <w:t>Definitions</w:t>
      </w:r>
      <w:bookmarkEnd w:id="83"/>
    </w:p>
    <w:p w14:paraId="1C2E5170" w14:textId="77777777" w:rsidR="00BD48C6" w:rsidRDefault="008F7626">
      <w:r>
        <w:t>General: For the purposes of this worksection the definitions given in AS/NZS 1314, AS 3610.1 and the following apply:</w:t>
      </w:r>
    </w:p>
    <w:p w14:paraId="37F70257" w14:textId="77777777" w:rsidR="00BD48C6" w:rsidRDefault="008F7626">
      <w:pPr>
        <w:pStyle w:val="NormalIndent"/>
      </w:pPr>
      <w:bookmarkStart w:id="86" w:name="f-100196-term"/>
      <w:bookmarkStart w:id="87" w:name="f-100196"/>
      <w:r>
        <w:t>Ambient temperature: The air temperature at the time of mixing and pl</w:t>
      </w:r>
      <w:r>
        <w:t>acing of concrete.</w:t>
      </w:r>
    </w:p>
    <w:p w14:paraId="1A21967B" w14:textId="77777777" w:rsidR="00BD48C6" w:rsidRDefault="008F7626">
      <w:pPr>
        <w:pStyle w:val="NormalIndent"/>
      </w:pPr>
      <w:bookmarkStart w:id="88" w:name="f-100196-definition"/>
      <w:bookmarkStart w:id="89" w:name="f-99946-term"/>
      <w:bookmarkStart w:id="90" w:name="f-99946"/>
      <w:bookmarkEnd w:id="86"/>
      <w:bookmarkEnd w:id="88"/>
      <w:bookmarkEnd w:id="87"/>
      <w:r>
        <w:t>Anti-burst reinforcement: Reinforcement cage surrounding anchorages to control the tensile bursting stresses.</w:t>
      </w:r>
    </w:p>
    <w:p w14:paraId="15969C1E" w14:textId="77777777" w:rsidR="00BD48C6" w:rsidRDefault="008F7626">
      <w:pPr>
        <w:pStyle w:val="NormalIndent"/>
      </w:pPr>
      <w:bookmarkStart w:id="91" w:name="f-99946-definition"/>
      <w:bookmarkStart w:id="92" w:name="f-100027-term"/>
      <w:bookmarkStart w:id="93" w:name="f-100027"/>
      <w:bookmarkEnd w:id="89"/>
      <w:bookmarkEnd w:id="91"/>
      <w:bookmarkEnd w:id="90"/>
      <w:r>
        <w:t>Average ambient temperature: Average value of the daily maximum and minimum ambient temperatures over the defined period at a s</w:t>
      </w:r>
      <w:r>
        <w:t>ite.</w:t>
      </w:r>
    </w:p>
    <w:p w14:paraId="4DEFDD8D" w14:textId="77777777" w:rsidR="00BD48C6" w:rsidRDefault="008F7626">
      <w:pPr>
        <w:pStyle w:val="NormalIndent"/>
      </w:pPr>
      <w:bookmarkStart w:id="94" w:name="f-100027-definition"/>
      <w:bookmarkStart w:id="95" w:name="f-100264-term"/>
      <w:bookmarkStart w:id="96" w:name="f-100264"/>
      <w:bookmarkEnd w:id="92"/>
      <w:bookmarkEnd w:id="94"/>
      <w:bookmarkEnd w:id="93"/>
      <w:r>
        <w:t>Batch: A quantity of concrete containing a fixed amount of ingredients and produced in a discrete operation.</w:t>
      </w:r>
    </w:p>
    <w:p w14:paraId="06133BF9" w14:textId="77777777" w:rsidR="00BD48C6" w:rsidRDefault="008F7626">
      <w:pPr>
        <w:pStyle w:val="NormalIndent"/>
      </w:pPr>
      <w:bookmarkStart w:id="97" w:name="f-100264-definition"/>
      <w:bookmarkStart w:id="98" w:name="f-100303-term"/>
      <w:bookmarkStart w:id="99" w:name="f-100303"/>
      <w:bookmarkEnd w:id="95"/>
      <w:bookmarkEnd w:id="97"/>
      <w:bookmarkEnd w:id="96"/>
      <w:r>
        <w:t>Concrete class – normal: Concrete that is specified primarily by a standard compressive strength grade up to 50 MPa and otherwise in conformance with AS 1379 clause 1.5.3.</w:t>
      </w:r>
    </w:p>
    <w:p w14:paraId="2AF07974" w14:textId="77777777" w:rsidR="00BD48C6" w:rsidRDefault="008F7626">
      <w:pPr>
        <w:pStyle w:val="NormalIndent"/>
      </w:pPr>
      <w:bookmarkStart w:id="100" w:name="f-100303-definition"/>
      <w:bookmarkStart w:id="101" w:name="f-99991-term"/>
      <w:bookmarkStart w:id="102" w:name="f-99991"/>
      <w:bookmarkEnd w:id="98"/>
      <w:bookmarkEnd w:id="100"/>
      <w:bookmarkEnd w:id="99"/>
      <w:r>
        <w:t>Concrete class – special: Concrete that is specified to have certain properties or c</w:t>
      </w:r>
      <w:r>
        <w:t>haracteristics different from, or additional to, those of normal-class concrete and otherwise in conformance with AS 1379 clause 1.5.4.</w:t>
      </w:r>
    </w:p>
    <w:p w14:paraId="6670213E" w14:textId="77777777" w:rsidR="00BD48C6" w:rsidRDefault="008F7626">
      <w:pPr>
        <w:pStyle w:val="Instructionsindent"/>
      </w:pPr>
      <w:bookmarkStart w:id="103" w:name="f-99991-definition"/>
      <w:bookmarkEnd w:id="101"/>
      <w:r>
        <w:t xml:space="preserve">If special-class concrete is documented for the project, document the relevant parameters in the </w:t>
      </w:r>
      <w:r>
        <w:rPr>
          <w:b/>
        </w:rPr>
        <w:t>Concrete properties sch</w:t>
      </w:r>
      <w:r>
        <w:rPr>
          <w:b/>
        </w:rPr>
        <w:t>edule – performance</w:t>
      </w:r>
      <w:r>
        <w:t>.</w:t>
      </w:r>
    </w:p>
    <w:p w14:paraId="76B83A03" w14:textId="77777777" w:rsidR="00BD48C6" w:rsidRDefault="008F7626">
      <w:pPr>
        <w:pStyle w:val="NormalIndent"/>
      </w:pPr>
      <w:bookmarkStart w:id="104" w:name="f-182630-term"/>
      <w:bookmarkStart w:id="105" w:name="f-182630"/>
      <w:bookmarkEnd w:id="103"/>
      <w:bookmarkEnd w:id="102"/>
      <w:r>
        <w:t>Early age strength: A mean compressive strength at 7 days exceeding the values shown in AS 1379 Table 1.2.</w:t>
      </w:r>
    </w:p>
    <w:p w14:paraId="149673E9" w14:textId="77777777" w:rsidR="00BD48C6" w:rsidRDefault="008F7626">
      <w:pPr>
        <w:pStyle w:val="NormalIndent"/>
      </w:pPr>
      <w:bookmarkStart w:id="106" w:name="f-182630-definition"/>
      <w:bookmarkStart w:id="107" w:name="f-100133-term"/>
      <w:bookmarkStart w:id="108" w:name="f-100133"/>
      <w:bookmarkEnd w:id="104"/>
      <w:bookmarkEnd w:id="106"/>
      <w:bookmarkEnd w:id="105"/>
      <w:r>
        <w:t xml:space="preserve">Production assessment: An assessment procedure for concrete defined by strength grade, carried out by the supplier and based on </w:t>
      </w:r>
      <w:r>
        <w:t>the statistical assessment of standard compressive strength tests on concrete, specified by compressive strength and produced by a specific supplying plant.</w:t>
      </w:r>
    </w:p>
    <w:p w14:paraId="6AE97DFF" w14:textId="77777777" w:rsidR="00BD48C6" w:rsidRDefault="008F7626">
      <w:pPr>
        <w:pStyle w:val="NormalIndent"/>
      </w:pPr>
      <w:bookmarkStart w:id="109" w:name="f-100133-definition"/>
      <w:bookmarkStart w:id="110" w:name="f-99962-term"/>
      <w:bookmarkStart w:id="111" w:name="f-99962"/>
      <w:bookmarkEnd w:id="107"/>
      <w:bookmarkEnd w:id="109"/>
      <w:bookmarkEnd w:id="108"/>
      <w:r>
        <w:t>Project assessment: An assessment procedure for concrete defined by strength grade, specified at th</w:t>
      </w:r>
      <w:r>
        <w:t>e customer’s option, which provides additional test data for the statistical assessment of concrete supplied to a specific project.</w:t>
      </w:r>
    </w:p>
    <w:p w14:paraId="1A937D00" w14:textId="77777777" w:rsidR="00BD48C6" w:rsidRDefault="008F7626">
      <w:pPr>
        <w:pStyle w:val="NormalIndent"/>
      </w:pPr>
      <w:bookmarkStart w:id="112" w:name="f-99962-definition"/>
      <w:bookmarkStart w:id="113" w:name="f-99985-term"/>
      <w:bookmarkStart w:id="114" w:name="f-99985"/>
      <w:bookmarkEnd w:id="110"/>
      <w:bookmarkEnd w:id="112"/>
      <w:bookmarkEnd w:id="111"/>
      <w:r>
        <w:t>Sample: A physical example that illustrates workmanship, materials or equipment, and establishes standards by which the work</w:t>
      </w:r>
      <w:r>
        <w:t xml:space="preserve"> will be judged. It includes samples and sample panels. </w:t>
      </w:r>
    </w:p>
    <w:p w14:paraId="272F2911" w14:textId="77777777" w:rsidR="00BD48C6" w:rsidRDefault="008F7626">
      <w:pPr>
        <w:pStyle w:val="NormalIndent"/>
      </w:pPr>
      <w:bookmarkStart w:id="115" w:name="f-99985-definition"/>
      <w:bookmarkStart w:id="116" w:name="f-99949-term"/>
      <w:bookmarkStart w:id="117" w:name="f-99949"/>
      <w:bookmarkEnd w:id="113"/>
      <w:bookmarkEnd w:id="115"/>
      <w:bookmarkEnd w:id="114"/>
      <w:r>
        <w:t>Specimen: A portion of a sample which is submitted for testing.</w:t>
      </w:r>
    </w:p>
    <w:p w14:paraId="57473044" w14:textId="77777777" w:rsidR="00BD48C6" w:rsidRDefault="008F7626">
      <w:pPr>
        <w:pStyle w:val="NormalIndent"/>
      </w:pPr>
      <w:bookmarkStart w:id="118" w:name="f-99949-definition"/>
      <w:bookmarkStart w:id="119" w:name="f-100194-term"/>
      <w:bookmarkStart w:id="120" w:name="f-100194"/>
      <w:bookmarkEnd w:id="116"/>
      <w:bookmarkEnd w:id="118"/>
      <w:bookmarkEnd w:id="117"/>
      <w:r>
        <w:t>Weather – cold: Ambient shade temperature less than 10°C.</w:t>
      </w:r>
    </w:p>
    <w:p w14:paraId="6113784B" w14:textId="77777777" w:rsidR="00BD48C6" w:rsidRDefault="008F7626">
      <w:pPr>
        <w:pStyle w:val="NormalIndent"/>
      </w:pPr>
      <w:bookmarkStart w:id="121" w:name="f-100194-definition"/>
      <w:bookmarkStart w:id="122" w:name="f-100159-term"/>
      <w:bookmarkStart w:id="123" w:name="f-100159"/>
      <w:bookmarkEnd w:id="119"/>
      <w:bookmarkEnd w:id="121"/>
      <w:bookmarkEnd w:id="120"/>
      <w:r>
        <w:t>Weather – hot: Ambient shade temperature greater than 30°C.</w:t>
      </w:r>
    </w:p>
    <w:p w14:paraId="42FABC0C" w14:textId="77777777" w:rsidR="00BD48C6" w:rsidRDefault="008F7626">
      <w:pPr>
        <w:pStyle w:val="Instructions"/>
      </w:pPr>
      <w:bookmarkStart w:id="124" w:name="f-100159-definition"/>
      <w:bookmarkEnd w:id="122"/>
      <w:bookmarkEnd w:id="124"/>
      <w:bookmarkEnd w:id="123"/>
      <w:r>
        <w:t xml:space="preserve">AS 3610.1 clause </w:t>
      </w:r>
      <w:r>
        <w:t>1.5 includes definitions and Appendix E includes a glossary of terms.</w:t>
      </w:r>
    </w:p>
    <w:p w14:paraId="280CFA4B" w14:textId="77777777" w:rsidR="00BD48C6" w:rsidRDefault="008F7626">
      <w:pPr>
        <w:pStyle w:val="Instructions"/>
      </w:pPr>
      <w:r>
        <w:t xml:space="preserve">Edit the </w:t>
      </w:r>
      <w:r>
        <w:rPr>
          <w:b/>
        </w:rPr>
        <w:t>Definitions</w:t>
      </w:r>
      <w:r>
        <w:t xml:space="preserve"> subclause to suit the project or delete, if not required. List alphabetically.</w:t>
      </w:r>
    </w:p>
    <w:p w14:paraId="14EAD23C" w14:textId="77777777" w:rsidR="00BD48C6" w:rsidRDefault="008F7626">
      <w:pPr>
        <w:pStyle w:val="Heading3"/>
      </w:pPr>
      <w:bookmarkStart w:id="125" w:name="h-99291-content"/>
      <w:bookmarkStart w:id="126" w:name="f-99291-content"/>
      <w:bookmarkEnd w:id="84"/>
      <w:bookmarkEnd w:id="85"/>
      <w:r>
        <w:lastRenderedPageBreak/>
        <w:t>Tolerances</w:t>
      </w:r>
      <w:bookmarkEnd w:id="125"/>
    </w:p>
    <w:p w14:paraId="0F900A1D" w14:textId="77777777" w:rsidR="00BD48C6" w:rsidRDefault="008F7626">
      <w:pPr>
        <w:pStyle w:val="Heading4"/>
      </w:pPr>
      <w:bookmarkStart w:id="127" w:name="h-97148-content1"/>
      <w:bookmarkStart w:id="128" w:name="f-97148-content1"/>
      <w:bookmarkStart w:id="129" w:name="f-97148"/>
      <w:bookmarkEnd w:id="126"/>
      <w:r>
        <w:t>Formwork</w:t>
      </w:r>
      <w:bookmarkEnd w:id="127"/>
    </w:p>
    <w:p w14:paraId="23E0A47F" w14:textId="77777777" w:rsidR="00BD48C6" w:rsidRDefault="008F7626">
      <w:r>
        <w:t>Plumb of elements &gt; 8 m high: 1:1000.</w:t>
      </w:r>
    </w:p>
    <w:p w14:paraId="7C136B2F" w14:textId="77777777" w:rsidR="00BD48C6" w:rsidRDefault="008F7626">
      <w:r>
        <w:t>Plumb of elements ≤ 8 m high</w:t>
      </w:r>
      <w:r>
        <w:t>: To AS 3610.1.</w:t>
      </w:r>
    </w:p>
    <w:p w14:paraId="1003DC1E" w14:textId="77777777" w:rsidR="00BD48C6" w:rsidRDefault="008F7626">
      <w:r>
        <w:t xml:space="preserve">Position: Construct formwork so that finished concrete conforms to AS 3600 clauses 3.3 and 17.5 and as documented in the </w:t>
      </w:r>
      <w:r>
        <w:rPr>
          <w:b/>
        </w:rPr>
        <w:t>Formwork dimensional deviation schedule</w:t>
      </w:r>
      <w:r>
        <w:t>.</w:t>
      </w:r>
    </w:p>
    <w:p w14:paraId="7F20300E" w14:textId="77777777" w:rsidR="00BD48C6" w:rsidRDefault="008F7626">
      <w:pPr>
        <w:pStyle w:val="Instructions"/>
      </w:pPr>
      <w:r>
        <w:t xml:space="preserve">AS 3600 </w:t>
      </w:r>
      <w:proofErr w:type="gramStart"/>
      <w:r>
        <w:t>clause</w:t>
      </w:r>
      <w:proofErr w:type="gramEnd"/>
      <w:r>
        <w:t xml:space="preserve"> 17.5.2 states the limits beyond which the design rules of the s</w:t>
      </w:r>
      <w:r>
        <w:t>tandard no longer apply. They are not intended as building tolerances. More stringent tolerances may be suitable.</w:t>
      </w:r>
    </w:p>
    <w:p w14:paraId="10E07C07" w14:textId="77777777" w:rsidR="00BD48C6" w:rsidRDefault="008F7626">
      <w:pPr>
        <w:pStyle w:val="Heading4"/>
      </w:pPr>
      <w:bookmarkStart w:id="130" w:name="h-74023-content1"/>
      <w:bookmarkStart w:id="131" w:name="f-74023-content1"/>
      <w:bookmarkStart w:id="132" w:name="f-74023"/>
      <w:bookmarkEnd w:id="128"/>
      <w:bookmarkEnd w:id="129"/>
      <w:r>
        <w:t>Reinforcement</w:t>
      </w:r>
      <w:bookmarkEnd w:id="130"/>
    </w:p>
    <w:p w14:paraId="0F02E499" w14:textId="77777777" w:rsidR="00BD48C6" w:rsidRDefault="008F7626">
      <w:r>
        <w:t>Fabrication: To AS 3600 clause 17.2.</w:t>
      </w:r>
    </w:p>
    <w:p w14:paraId="7D088311" w14:textId="77777777" w:rsidR="00BD48C6" w:rsidRDefault="008F7626">
      <w:r>
        <w:t xml:space="preserve">Reinforcement and tendon position: To AS 3600 </w:t>
      </w:r>
      <w:proofErr w:type="gramStart"/>
      <w:r>
        <w:t>clause</w:t>
      </w:r>
      <w:proofErr w:type="gramEnd"/>
      <w:r>
        <w:t xml:space="preserve"> 17.5.3.</w:t>
      </w:r>
    </w:p>
    <w:p w14:paraId="4A9919F0" w14:textId="77777777" w:rsidR="00BD48C6" w:rsidRDefault="008F7626">
      <w:pPr>
        <w:pStyle w:val="Heading4"/>
      </w:pPr>
      <w:bookmarkStart w:id="133" w:name="h-64307-content1"/>
      <w:bookmarkStart w:id="134" w:name="f-64307-content1"/>
      <w:bookmarkStart w:id="135" w:name="f-64307"/>
      <w:bookmarkEnd w:id="131"/>
      <w:bookmarkEnd w:id="132"/>
      <w:r>
        <w:t>Formed surfaces</w:t>
      </w:r>
      <w:bookmarkEnd w:id="133"/>
    </w:p>
    <w:p w14:paraId="6E84E247" w14:textId="77777777" w:rsidR="00BD48C6" w:rsidRDefault="008F7626">
      <w:r>
        <w:t>Finish quality</w:t>
      </w:r>
      <w:r>
        <w:t>: To AS 3610.1 Table 3.3.3.1.</w:t>
      </w:r>
    </w:p>
    <w:p w14:paraId="7AE9B2AE" w14:textId="77777777" w:rsidR="00BD48C6" w:rsidRDefault="008F7626">
      <w:pPr>
        <w:pStyle w:val="Instructions"/>
      </w:pPr>
      <w:r>
        <w:t xml:space="preserve">Document required surface finish class in the </w:t>
      </w:r>
      <w:r>
        <w:rPr>
          <w:b/>
        </w:rPr>
        <w:t>Formed surface finishes schedule</w:t>
      </w:r>
      <w:r>
        <w:t>.</w:t>
      </w:r>
    </w:p>
    <w:p w14:paraId="7278A4D6" w14:textId="77777777" w:rsidR="00BD48C6" w:rsidRDefault="008F7626">
      <w:pPr>
        <w:pStyle w:val="Heading4"/>
      </w:pPr>
      <w:bookmarkStart w:id="136" w:name="h-90490-content1"/>
      <w:bookmarkStart w:id="137" w:name="f-90490-content1"/>
      <w:bookmarkStart w:id="138" w:name="f-90490"/>
      <w:bookmarkEnd w:id="134"/>
      <w:bookmarkEnd w:id="135"/>
      <w:r>
        <w:t>Unformed surfaces</w:t>
      </w:r>
      <w:bookmarkEnd w:id="136"/>
    </w:p>
    <w:p w14:paraId="195887AD" w14:textId="77777777" w:rsidR="00BD48C6" w:rsidRDefault="008F7626">
      <w:r>
        <w:t xml:space="preserve">Flatness: To the </w:t>
      </w:r>
      <w:r>
        <w:rPr>
          <w:b/>
        </w:rPr>
        <w:t>Flatness tolerance class table,</w:t>
      </w:r>
      <w:r>
        <w:t xml:space="preserve"> using a straightedge placed anywhere on the surface in any direction, for the documented class of finish.</w:t>
      </w:r>
    </w:p>
    <w:p w14:paraId="7459BAE8" w14:textId="77777777" w:rsidR="00BD48C6" w:rsidRDefault="008F7626">
      <w:pPr>
        <w:pStyle w:val="Heading4"/>
      </w:pPr>
      <w:bookmarkStart w:id="139" w:name="h-72069-content1"/>
      <w:bookmarkStart w:id="140" w:name="f-72069-content1"/>
      <w:bookmarkStart w:id="141" w:name="f-72069"/>
      <w:bookmarkEnd w:id="137"/>
      <w:bookmarkEnd w:id="138"/>
      <w:r>
        <w:t>Flatness tolerance class table</w:t>
      </w:r>
      <w:bookmarkEnd w:id="139"/>
    </w:p>
    <w:tbl>
      <w:tblPr>
        <w:tblStyle w:val="NATSPECTable"/>
        <w:tblW w:w="5000" w:type="pct"/>
        <w:tblLook w:val="0600" w:firstRow="0" w:lastRow="0" w:firstColumn="0" w:lastColumn="0" w:noHBand="1" w:noVBand="1"/>
      </w:tblPr>
      <w:tblGrid>
        <w:gridCol w:w="3004"/>
        <w:gridCol w:w="3096"/>
        <w:gridCol w:w="3051"/>
      </w:tblGrid>
      <w:tr w:rsidR="00BD48C6" w14:paraId="4C936324" w14:textId="77777777">
        <w:trPr>
          <w:tblHeader/>
        </w:trPr>
        <w:tc>
          <w:tcPr>
            <w:tcW w:w="3333" w:type="dxa"/>
          </w:tcPr>
          <w:p w14:paraId="316445ED" w14:textId="77777777" w:rsidR="00BD48C6" w:rsidRDefault="008F7626">
            <w:pPr>
              <w:pStyle w:val="Tabletitle"/>
            </w:pPr>
            <w:r>
              <w:t>Class</w:t>
            </w:r>
          </w:p>
        </w:tc>
        <w:tc>
          <w:tcPr>
            <w:tcW w:w="3333" w:type="dxa"/>
          </w:tcPr>
          <w:p w14:paraId="6EDB6172" w14:textId="77777777" w:rsidR="00BD48C6" w:rsidRDefault="008F7626">
            <w:pPr>
              <w:pStyle w:val="Tabletitle"/>
            </w:pPr>
            <w:r>
              <w:t>Measurement</w:t>
            </w:r>
          </w:p>
        </w:tc>
        <w:tc>
          <w:tcPr>
            <w:tcW w:w="3333" w:type="dxa"/>
          </w:tcPr>
          <w:p w14:paraId="71365623" w14:textId="77777777" w:rsidR="00BD48C6" w:rsidRDefault="008F7626">
            <w:pPr>
              <w:pStyle w:val="Tabletitle"/>
            </w:pPr>
            <w:r>
              <w:t>Maximum deviation (mm)</w:t>
            </w:r>
          </w:p>
        </w:tc>
      </w:tr>
      <w:tr w:rsidR="00BD48C6" w14:paraId="320AC0E6" w14:textId="77777777">
        <w:tc>
          <w:tcPr>
            <w:tcW w:w="3333" w:type="dxa"/>
          </w:tcPr>
          <w:p w14:paraId="4D4F419B" w14:textId="77777777" w:rsidR="00BD48C6" w:rsidRDefault="008F7626">
            <w:pPr>
              <w:pStyle w:val="Tabletext"/>
            </w:pPr>
            <w:r>
              <w:t>A</w:t>
            </w:r>
          </w:p>
        </w:tc>
        <w:tc>
          <w:tcPr>
            <w:tcW w:w="3333" w:type="dxa"/>
          </w:tcPr>
          <w:p w14:paraId="7494B5DD" w14:textId="77777777" w:rsidR="00BD48C6" w:rsidRDefault="008F7626">
            <w:pPr>
              <w:pStyle w:val="Tabletext"/>
            </w:pPr>
            <w:r>
              <w:t>2 m straightedge</w:t>
            </w:r>
          </w:p>
        </w:tc>
        <w:tc>
          <w:tcPr>
            <w:tcW w:w="3333" w:type="dxa"/>
          </w:tcPr>
          <w:p w14:paraId="0811E855" w14:textId="77777777" w:rsidR="00BD48C6" w:rsidRDefault="008F7626">
            <w:pPr>
              <w:pStyle w:val="Tabletext"/>
            </w:pPr>
            <w:r>
              <w:t>4</w:t>
            </w:r>
          </w:p>
        </w:tc>
      </w:tr>
      <w:tr w:rsidR="00BD48C6" w14:paraId="7FC15634" w14:textId="77777777">
        <w:tc>
          <w:tcPr>
            <w:tcW w:w="3333" w:type="dxa"/>
          </w:tcPr>
          <w:p w14:paraId="6196FDFC" w14:textId="77777777" w:rsidR="00BD48C6" w:rsidRDefault="008F7626">
            <w:pPr>
              <w:pStyle w:val="Tabletext"/>
            </w:pPr>
            <w:r>
              <w:t>B</w:t>
            </w:r>
          </w:p>
        </w:tc>
        <w:tc>
          <w:tcPr>
            <w:tcW w:w="3333" w:type="dxa"/>
          </w:tcPr>
          <w:p w14:paraId="789AA2DB" w14:textId="77777777" w:rsidR="00BD48C6" w:rsidRDefault="008F7626">
            <w:pPr>
              <w:pStyle w:val="Tabletext"/>
            </w:pPr>
            <w:r>
              <w:t>3 m straightedge</w:t>
            </w:r>
          </w:p>
        </w:tc>
        <w:tc>
          <w:tcPr>
            <w:tcW w:w="3333" w:type="dxa"/>
          </w:tcPr>
          <w:p w14:paraId="5F66A47E" w14:textId="77777777" w:rsidR="00BD48C6" w:rsidRDefault="008F7626">
            <w:pPr>
              <w:pStyle w:val="Tabletext"/>
            </w:pPr>
            <w:r>
              <w:t>6</w:t>
            </w:r>
          </w:p>
        </w:tc>
      </w:tr>
      <w:tr w:rsidR="00BD48C6" w14:paraId="52255520" w14:textId="77777777">
        <w:tc>
          <w:tcPr>
            <w:tcW w:w="3333" w:type="dxa"/>
          </w:tcPr>
          <w:p w14:paraId="37150054" w14:textId="77777777" w:rsidR="00BD48C6" w:rsidRDefault="008F7626">
            <w:pPr>
              <w:pStyle w:val="Tabletext"/>
            </w:pPr>
            <w:r>
              <w:t>C</w:t>
            </w:r>
          </w:p>
        </w:tc>
        <w:tc>
          <w:tcPr>
            <w:tcW w:w="3333" w:type="dxa"/>
          </w:tcPr>
          <w:p w14:paraId="3BBA5EAC" w14:textId="77777777" w:rsidR="00BD48C6" w:rsidRDefault="008F7626">
            <w:pPr>
              <w:pStyle w:val="Tabletext"/>
            </w:pPr>
            <w:r>
              <w:t>600 mm straightedge</w:t>
            </w:r>
          </w:p>
        </w:tc>
        <w:tc>
          <w:tcPr>
            <w:tcW w:w="3333" w:type="dxa"/>
          </w:tcPr>
          <w:p w14:paraId="77CEC340" w14:textId="77777777" w:rsidR="00BD48C6" w:rsidRDefault="008F7626">
            <w:pPr>
              <w:pStyle w:val="Tabletext"/>
            </w:pPr>
            <w:r>
              <w:t>6</w:t>
            </w:r>
          </w:p>
        </w:tc>
      </w:tr>
    </w:tbl>
    <w:p w14:paraId="7D3F9599" w14:textId="77777777" w:rsidR="00BD48C6" w:rsidRDefault="008F7626">
      <w:r>
        <w:t> </w:t>
      </w:r>
    </w:p>
    <w:p w14:paraId="0B5AFAC8" w14:textId="77777777" w:rsidR="00BD48C6" w:rsidRDefault="008F7626">
      <w:pPr>
        <w:pStyle w:val="Instructions"/>
      </w:pPr>
      <w:r>
        <w:t>These classes have been adopted by NATSPEC in the absence of such in Australian Standards. It has been assumed that smoothness and projection tolerances form part of substrate preparation for the applicable floor finishes. The stra</w:t>
      </w:r>
      <w:r>
        <w:t xml:space="preserve">ightedge does not consider the frequency of surface undulations or waves. </w:t>
      </w:r>
      <w:proofErr w:type="gramStart"/>
      <w:r>
        <w:t>Consequently</w:t>
      </w:r>
      <w:proofErr w:type="gramEnd"/>
      <w:r>
        <w:t xml:space="preserve"> a Class B finish containing one wave under the straightedge may be more effective than a Class A finish with multiple waves.</w:t>
      </w:r>
    </w:p>
    <w:p w14:paraId="3C538939" w14:textId="77777777" w:rsidR="00BD48C6" w:rsidRDefault="008F7626">
      <w:pPr>
        <w:pStyle w:val="Instructions"/>
      </w:pPr>
      <w:r>
        <w:t xml:space="preserve">For further information refer to the </w:t>
      </w:r>
      <w:r>
        <w:rPr>
          <w:i/>
        </w:rPr>
        <w:t>CCAA Da</w:t>
      </w:r>
      <w:r>
        <w:rPr>
          <w:i/>
        </w:rPr>
        <w:t>ta Sheet Tolerances for concrete surfaces.</w:t>
      </w:r>
    </w:p>
    <w:p w14:paraId="6BC41CE1" w14:textId="77777777" w:rsidR="00BD48C6" w:rsidRDefault="008F7626">
      <w:pPr>
        <w:pStyle w:val="Instructions"/>
      </w:pPr>
      <w:r>
        <w:t>Typical applied finishes for each flatness tolerance class are:</w:t>
      </w:r>
    </w:p>
    <w:p w14:paraId="5D94E763" w14:textId="77777777" w:rsidR="00BD48C6" w:rsidRDefault="008F7626">
      <w:pPr>
        <w:pStyle w:val="Instructionsindent"/>
      </w:pPr>
      <w:r>
        <w:t>A: Resilient finishes.</w:t>
      </w:r>
    </w:p>
    <w:p w14:paraId="347DA059" w14:textId="77777777" w:rsidR="00BD48C6" w:rsidRDefault="008F7626">
      <w:pPr>
        <w:pStyle w:val="Instructionsindent"/>
      </w:pPr>
      <w:r>
        <w:t>B: Unfinished (plantrooms), carpet, substrates for bituminous coatings.</w:t>
      </w:r>
    </w:p>
    <w:p w14:paraId="527D58F0" w14:textId="77777777" w:rsidR="00BD48C6" w:rsidRDefault="008F7626">
      <w:pPr>
        <w:pStyle w:val="Instructionsindent"/>
      </w:pPr>
      <w:r>
        <w:t>C: Floor tiles (scored finish).</w:t>
      </w:r>
    </w:p>
    <w:p w14:paraId="2DC9CA87" w14:textId="77777777" w:rsidR="00BD48C6" w:rsidRDefault="008F7626">
      <w:pPr>
        <w:pStyle w:val="Instructions"/>
      </w:pPr>
      <w:r>
        <w:t xml:space="preserve">Flatness tolerance class C is specifically stated for areas where the local flatness (600 mm) is not critical to the applied finishes. This varies from </w:t>
      </w:r>
      <w:r>
        <w:t>the minimum standard for flatness in AS 3600 clause 17.5.2.4.</w:t>
      </w:r>
    </w:p>
    <w:p w14:paraId="316B60A1" w14:textId="77777777" w:rsidR="00BD48C6" w:rsidRDefault="008F7626">
      <w:pPr>
        <w:pStyle w:val="Heading3"/>
      </w:pPr>
      <w:bookmarkStart w:id="142" w:name="h-93472-content"/>
      <w:bookmarkStart w:id="143" w:name="f-93472-content"/>
      <w:bookmarkEnd w:id="140"/>
      <w:bookmarkEnd w:id="141"/>
      <w:r>
        <w:t>Submissions</w:t>
      </w:r>
      <w:bookmarkEnd w:id="142"/>
    </w:p>
    <w:p w14:paraId="7F66D42E" w14:textId="77777777" w:rsidR="00BD48C6" w:rsidRDefault="008F7626">
      <w:pPr>
        <w:pStyle w:val="Heading4"/>
      </w:pPr>
      <w:bookmarkStart w:id="144" w:name="h-87017-content1"/>
      <w:bookmarkStart w:id="145" w:name="f-87017-content1"/>
      <w:bookmarkStart w:id="146" w:name="f-87017"/>
      <w:bookmarkEnd w:id="143"/>
      <w:r>
        <w:t>Certification</w:t>
      </w:r>
      <w:bookmarkEnd w:id="144"/>
    </w:p>
    <w:p w14:paraId="26E6E4CB" w14:textId="77777777" w:rsidR="00BD48C6" w:rsidRDefault="008F7626">
      <w:r>
        <w:t>Formwork design certification: For other than permanent composite form systems, submit certification by a professional engineer experienced in formwork design verifying</w:t>
      </w:r>
      <w:r>
        <w:t xml:space="preserve"> conformance of the design.</w:t>
      </w:r>
    </w:p>
    <w:p w14:paraId="02E411CC" w14:textId="77777777" w:rsidR="00BD48C6" w:rsidRDefault="008F7626">
      <w:r>
        <w:t>Formwork execution certification: Submit certification by a professional engineer experienced in formwork design and construction, verifying conformance of the completed formwork, including the suitability of the formwork for th</w:t>
      </w:r>
      <w:r>
        <w:t>e documented surface finish class.</w:t>
      </w:r>
    </w:p>
    <w:p w14:paraId="028B6E9E" w14:textId="77777777" w:rsidR="00BD48C6" w:rsidRDefault="008F7626">
      <w:pPr>
        <w:pStyle w:val="Heading4"/>
      </w:pPr>
      <w:bookmarkStart w:id="147" w:name="h-112487-1"/>
      <w:bookmarkStart w:id="148" w:name="f-112487-1"/>
      <w:bookmarkStart w:id="149" w:name="f-112487"/>
      <w:bookmarkEnd w:id="145"/>
      <w:bookmarkEnd w:id="146"/>
      <w:r>
        <w:t>Design documentation</w:t>
      </w:r>
      <w:bookmarkEnd w:id="147"/>
    </w:p>
    <w:p w14:paraId="3A1F5D05" w14:textId="77777777" w:rsidR="00BD48C6" w:rsidRDefault="008F7626">
      <w:pPr>
        <w:pStyle w:val="Instructions"/>
      </w:pPr>
      <w:r>
        <w:t>If design or completion of design is the responsibility of the contractor include this </w:t>
      </w:r>
      <w:r>
        <w:rPr>
          <w:i/>
        </w:rPr>
        <w:t>Optional</w:t>
      </w:r>
      <w:r>
        <w:t xml:space="preserve"> style text by changing to </w:t>
      </w:r>
      <w:r>
        <w:rPr>
          <w:i/>
        </w:rPr>
        <w:t>Normal</w:t>
      </w:r>
      <w:r>
        <w:t xml:space="preserve"> style text.</w:t>
      </w:r>
    </w:p>
    <w:p w14:paraId="60406D70" w14:textId="77777777" w:rsidR="00BD48C6" w:rsidRDefault="008F7626">
      <w:pPr>
        <w:pStyle w:val="OptionalNormal"/>
      </w:pPr>
      <w:r>
        <w:t>Structural concrete calculations: Submit structural perform</w:t>
      </w:r>
      <w:r>
        <w:t>ance calculations.</w:t>
      </w:r>
    </w:p>
    <w:p w14:paraId="22B35814" w14:textId="77777777" w:rsidR="00BD48C6" w:rsidRDefault="008F7626">
      <w:bookmarkStart w:id="150" w:name="f-85031-content1"/>
      <w:bookmarkStart w:id="151" w:name="f-85031"/>
      <w:r>
        <w:t xml:space="preserve">Formwork calculations: Submit calculations by a professional engineer experienced in formwork design to show that allowable concrete stresses will not be </w:t>
      </w:r>
      <w:proofErr w:type="gramStart"/>
      <w:r>
        <w:t>exceeded</w:t>
      </w:r>
      <w:proofErr w:type="gramEnd"/>
      <w:r>
        <w:t xml:space="preserve"> and formwork capability will be maintained if the following is proposed:</w:t>
      </w:r>
    </w:p>
    <w:p w14:paraId="5546AA71" w14:textId="77777777" w:rsidR="00BD48C6" w:rsidRDefault="008F7626">
      <w:pPr>
        <w:pStyle w:val="NormalIndent"/>
      </w:pPr>
      <w:r>
        <w:t>F</w:t>
      </w:r>
      <w:r>
        <w:t>ormwork procedures or loadings that differ from those documented.</w:t>
      </w:r>
    </w:p>
    <w:p w14:paraId="13058D37" w14:textId="77777777" w:rsidR="00BD48C6" w:rsidRDefault="008F7626">
      <w:pPr>
        <w:pStyle w:val="NormalIndent"/>
      </w:pPr>
      <w:r>
        <w:t>Props above a floor that do not coincide with the props below.</w:t>
      </w:r>
    </w:p>
    <w:p w14:paraId="57073A7D" w14:textId="77777777" w:rsidR="00BD48C6" w:rsidRDefault="008F7626">
      <w:pPr>
        <w:pStyle w:val="NormalIndent"/>
      </w:pPr>
      <w:r>
        <w:t>Undocumented formwork shoring or stripping procedures.</w:t>
      </w:r>
    </w:p>
    <w:p w14:paraId="4B5BC080" w14:textId="77777777" w:rsidR="00BD48C6" w:rsidRDefault="008F7626">
      <w:pPr>
        <w:pStyle w:val="NormalIndent"/>
      </w:pPr>
      <w:r>
        <w:lastRenderedPageBreak/>
        <w:t>Loadings from stacked materials.</w:t>
      </w:r>
    </w:p>
    <w:p w14:paraId="19F4C857" w14:textId="77777777" w:rsidR="00BD48C6" w:rsidRDefault="008F7626">
      <w:bookmarkStart w:id="152" w:name="f-81711-content1"/>
      <w:bookmarkStart w:id="153" w:name="f-81711"/>
      <w:bookmarkEnd w:id="150"/>
      <w:bookmarkEnd w:id="151"/>
      <w:r>
        <w:t>Post-tensioned calculations: Submit the</w:t>
      </w:r>
      <w:r>
        <w:t xml:space="preserve"> following:</w:t>
      </w:r>
    </w:p>
    <w:p w14:paraId="5EB68347" w14:textId="77777777" w:rsidR="00BD48C6" w:rsidRDefault="008F7626">
      <w:pPr>
        <w:pStyle w:val="NormalIndent"/>
      </w:pPr>
      <w:r>
        <w:t>Calculations of tendon jacking forces, theoretical extensions and losses for each stressing stage and at final stressing, before stressing operations begin.</w:t>
      </w:r>
    </w:p>
    <w:p w14:paraId="1AD7142F" w14:textId="77777777" w:rsidR="00BD48C6" w:rsidRDefault="008F7626">
      <w:pPr>
        <w:pStyle w:val="NormalIndent"/>
      </w:pPr>
      <w:r>
        <w:t>Amount of draw-in expected in seating anchorages, friction along tendon (wobble) coeffi</w:t>
      </w:r>
      <w:r>
        <w:t>cient and friction curvature coefficient for tendons and duct-forming material.</w:t>
      </w:r>
    </w:p>
    <w:p w14:paraId="482E1D4D" w14:textId="77777777" w:rsidR="00BD48C6" w:rsidRDefault="008F7626">
      <w:pPr>
        <w:pStyle w:val="Instructions"/>
      </w:pPr>
      <w:r>
        <w:t>Substantiating field data may also be required. Unless specified otherwise, the draw-in is 6 mm for wedge anchored strand post-tensioning and to the proprietary system recommen</w:t>
      </w:r>
      <w:r>
        <w:t>dations for bar and wire. Friction wobble coefficient and friction curvature coefficient to AS 3600.</w:t>
      </w:r>
    </w:p>
    <w:p w14:paraId="2C26DEBA" w14:textId="77777777" w:rsidR="00BD48C6" w:rsidRDefault="008F7626">
      <w:pPr>
        <w:pStyle w:val="Heading4"/>
      </w:pPr>
      <w:bookmarkStart w:id="154" w:name="h-79764-content1"/>
      <w:bookmarkStart w:id="155" w:name="f-79764-content1"/>
      <w:bookmarkStart w:id="156" w:name="f-79764"/>
      <w:bookmarkEnd w:id="152"/>
      <w:bookmarkEnd w:id="153"/>
      <w:bookmarkEnd w:id="148"/>
      <w:bookmarkEnd w:id="149"/>
      <w:r>
        <w:t>Execution details</w:t>
      </w:r>
      <w:bookmarkEnd w:id="154"/>
    </w:p>
    <w:p w14:paraId="6A3B518C" w14:textId="77777777" w:rsidR="00BD48C6" w:rsidRDefault="008F7626">
      <w:bookmarkStart w:id="157" w:name="f-83943-content1"/>
      <w:bookmarkStart w:id="158" w:name="f-83943"/>
      <w:r>
        <w:t>Moveable formwork: Provide the following details on the formwork drawings:</w:t>
      </w:r>
    </w:p>
    <w:p w14:paraId="00B448BF" w14:textId="77777777" w:rsidR="00BD48C6" w:rsidRDefault="008F7626">
      <w:pPr>
        <w:pStyle w:val="NormalIndent"/>
      </w:pPr>
      <w:r>
        <w:t>Table form and climbing formwork: Proposed method and sequence</w:t>
      </w:r>
      <w:r>
        <w:t xml:space="preserve"> of moving the formwork to provide concrete of the documented quality and surface finish.</w:t>
      </w:r>
    </w:p>
    <w:p w14:paraId="1F57758B" w14:textId="77777777" w:rsidR="00BD48C6" w:rsidRDefault="008F7626">
      <w:pPr>
        <w:pStyle w:val="NormalIndent"/>
      </w:pPr>
      <w:r>
        <w:t>Continuously climbing formwork (Slipform): The average rate of movement.</w:t>
      </w:r>
    </w:p>
    <w:p w14:paraId="79452B23" w14:textId="77777777" w:rsidR="00BD48C6" w:rsidRDefault="008F7626">
      <w:r>
        <w:t>Reshoring: Submit details of any proposed reshoring.</w:t>
      </w:r>
    </w:p>
    <w:p w14:paraId="6D94DAA8" w14:textId="77777777" w:rsidR="00BD48C6" w:rsidRDefault="008F7626">
      <w:bookmarkStart w:id="159" w:name="f-91491-content1"/>
      <w:bookmarkStart w:id="160" w:name="f-91491"/>
      <w:bookmarkEnd w:id="157"/>
      <w:bookmarkEnd w:id="158"/>
      <w:r>
        <w:t>Reinforcement: Submit the following:</w:t>
      </w:r>
    </w:p>
    <w:p w14:paraId="029547B6" w14:textId="77777777" w:rsidR="00BD48C6" w:rsidRDefault="008F7626">
      <w:pPr>
        <w:pStyle w:val="NormalIndent"/>
      </w:pPr>
      <w:r>
        <w:t>Gen</w:t>
      </w:r>
      <w:r>
        <w:t>eral: Details of any proposed changes to documented reinforcement.</w:t>
      </w:r>
    </w:p>
    <w:p w14:paraId="33ECBB27" w14:textId="77777777" w:rsidR="00BD48C6" w:rsidRDefault="008F7626">
      <w:pPr>
        <w:pStyle w:val="NormalIndent"/>
      </w:pPr>
      <w:r>
        <w:t>Damaged galvanizing: Details of proposed repair to AS/NZS 4680 Section 8.</w:t>
      </w:r>
    </w:p>
    <w:p w14:paraId="1BD49D31" w14:textId="77777777" w:rsidR="00BD48C6" w:rsidRDefault="008F7626">
      <w:pPr>
        <w:pStyle w:val="NormalIndent"/>
      </w:pPr>
      <w:r>
        <w:t>Mechanical bar splices: Details and test certificates for each size and type of bar to be spliced.</w:t>
      </w:r>
    </w:p>
    <w:p w14:paraId="469F18FF" w14:textId="77777777" w:rsidR="00BD48C6" w:rsidRDefault="008F7626">
      <w:pPr>
        <w:pStyle w:val="NormalIndent"/>
      </w:pPr>
      <w:r>
        <w:t>Provision for concrete placement: Details of spacing or cover to reinforcement that does not conform to AS 3600.</w:t>
      </w:r>
    </w:p>
    <w:p w14:paraId="608ED151" w14:textId="77777777" w:rsidR="00BD48C6" w:rsidRDefault="008F7626">
      <w:pPr>
        <w:pStyle w:val="NormalIndent"/>
      </w:pPr>
      <w:r>
        <w:t>Splicing: Details of any proposed changes to</w:t>
      </w:r>
      <w:r>
        <w:t xml:space="preserve"> documented requirements.</w:t>
      </w:r>
    </w:p>
    <w:p w14:paraId="6200F2BB" w14:textId="77777777" w:rsidR="00BD48C6" w:rsidRDefault="008F7626">
      <w:pPr>
        <w:pStyle w:val="NormalIndent"/>
      </w:pPr>
      <w:r>
        <w:t>Welding: Details of any proposed welding of reinforcement to AS/NZS 1554.3.</w:t>
      </w:r>
    </w:p>
    <w:p w14:paraId="596CD5C3" w14:textId="77777777" w:rsidR="00BD48C6" w:rsidRDefault="008F7626">
      <w:pPr>
        <w:pStyle w:val="Instructions"/>
      </w:pPr>
      <w:r>
        <w:t>Delete if welding is not acceptable. Welding of reinforcement shall not be made less than 3 bar diameters in length from any part of bar that has been ben</w:t>
      </w:r>
      <w:r>
        <w:t>t or re-straightened.</w:t>
      </w:r>
    </w:p>
    <w:p w14:paraId="3F516DE9" w14:textId="77777777" w:rsidR="00BD48C6" w:rsidRDefault="008F7626">
      <w:bookmarkStart w:id="161" w:name="f-90766-content1"/>
      <w:bookmarkStart w:id="162" w:name="f-90766"/>
      <w:bookmarkEnd w:id="159"/>
      <w:bookmarkEnd w:id="160"/>
      <w:r>
        <w:t>Post-tensioning: Submit the following:</w:t>
      </w:r>
    </w:p>
    <w:p w14:paraId="31F255D8" w14:textId="77777777" w:rsidR="00BD48C6" w:rsidRDefault="008F7626">
      <w:pPr>
        <w:pStyle w:val="NormalIndent"/>
      </w:pPr>
      <w:r>
        <w:t>Details of the proposed post-tensioning system tested and certified to AS/NZS 1314, including performance test certificates for each type and size of anchorage and coupler.</w:t>
      </w:r>
    </w:p>
    <w:p w14:paraId="38D3FCE9" w14:textId="77777777" w:rsidR="00BD48C6" w:rsidRDefault="008F7626">
      <w:pPr>
        <w:pStyle w:val="NormalIndent"/>
      </w:pPr>
      <w:r>
        <w:t>Safe work method state</w:t>
      </w:r>
      <w:r>
        <w:t>ments including the name and contact details of the subcontractor.</w:t>
      </w:r>
    </w:p>
    <w:p w14:paraId="379A4E63" w14:textId="77777777" w:rsidR="00BD48C6" w:rsidRDefault="008F7626">
      <w:pPr>
        <w:pStyle w:val="Instructions"/>
      </w:pPr>
      <w:r>
        <w:t>A post-tensioned strand, when tensioned, contains a considerable amount of stored energy. In the rare event of a strand breaking, serious injury to persons and damage to equipment can be ca</w:t>
      </w:r>
      <w:r>
        <w:t>used by the sudden release of energy. Therefore, reasonable precautions must be taken when working with or near strands which have just been or are in process of being tensioned but are not yet grouted. These precautions must be included in the contractor’</w:t>
      </w:r>
      <w:r>
        <w:t>s safe work method statement.</w:t>
      </w:r>
    </w:p>
    <w:p w14:paraId="35BDFA57" w14:textId="77777777" w:rsidR="00BD48C6" w:rsidRDefault="008F7626">
      <w:pPr>
        <w:pStyle w:val="NormalIndent"/>
      </w:pPr>
      <w:r>
        <w:t>Details of proposed gauging, stressing and grouting equipment and current calibration certificates for tensioning and tension measuring equipment.</w:t>
      </w:r>
    </w:p>
    <w:p w14:paraId="5439B54B" w14:textId="77777777" w:rsidR="00BD48C6" w:rsidRDefault="008F7626">
      <w:pPr>
        <w:pStyle w:val="NormalIndent"/>
      </w:pPr>
      <w:r>
        <w:t>Concrete strength early age test results.</w:t>
      </w:r>
    </w:p>
    <w:p w14:paraId="44ECE858" w14:textId="77777777" w:rsidR="00BD48C6" w:rsidRDefault="008F7626">
      <w:bookmarkStart w:id="163" w:name="f-87484-content1"/>
      <w:bookmarkStart w:id="164" w:name="f-87484"/>
      <w:bookmarkEnd w:id="161"/>
      <w:bookmarkEnd w:id="162"/>
      <w:r>
        <w:t>Loading: Submit details of proposed c</w:t>
      </w:r>
      <w:r>
        <w:t>onstruction systems, loads and procedures, including propping and re-shoring.</w:t>
      </w:r>
    </w:p>
    <w:p w14:paraId="4F9A599A" w14:textId="77777777" w:rsidR="00BD48C6" w:rsidRDefault="008F7626">
      <w:pPr>
        <w:pStyle w:val="Instructions"/>
      </w:pPr>
      <w:r>
        <w:t>Consider back propping delay times for appropriate structural element.</w:t>
      </w:r>
    </w:p>
    <w:p w14:paraId="6F6C366B" w14:textId="77777777" w:rsidR="00BD48C6" w:rsidRDefault="008F7626">
      <w:r>
        <w:t>Concrete: Submit proposals for mixing, placing, finishing and curing concrete including the following:</w:t>
      </w:r>
    </w:p>
    <w:p w14:paraId="2570A008" w14:textId="77777777" w:rsidR="00BD48C6" w:rsidRDefault="008F7626">
      <w:pPr>
        <w:pStyle w:val="NormalIndent"/>
      </w:pPr>
      <w:r>
        <w:t>Chan</w:t>
      </w:r>
      <w:r>
        <w:t>ges to the concrete mix.</w:t>
      </w:r>
    </w:p>
    <w:p w14:paraId="6CB821CE" w14:textId="77777777" w:rsidR="00BD48C6" w:rsidRDefault="008F7626">
      <w:pPr>
        <w:pStyle w:val="NormalIndent"/>
      </w:pPr>
      <w:r>
        <w:t>Curing and protection methods.</w:t>
      </w:r>
    </w:p>
    <w:p w14:paraId="6EF5BFF0" w14:textId="77777777" w:rsidR="00BD48C6" w:rsidRDefault="008F7626">
      <w:pPr>
        <w:pStyle w:val="NormalIndent"/>
      </w:pPr>
      <w:r>
        <w:t>Curing period for low-pressure steam curing.</w:t>
      </w:r>
    </w:p>
    <w:p w14:paraId="64D14DCD" w14:textId="77777777" w:rsidR="00BD48C6" w:rsidRDefault="008F7626">
      <w:pPr>
        <w:pStyle w:val="NormalIndent"/>
      </w:pPr>
      <w:r>
        <w:t xml:space="preserve">Cutting or displacing </w:t>
      </w:r>
      <w:proofErr w:type="gramStart"/>
      <w:r>
        <w:t>reinforcement, or</w:t>
      </w:r>
      <w:proofErr w:type="gramEnd"/>
      <w:r>
        <w:t xml:space="preserve"> cutting or coring hardened concrete.</w:t>
      </w:r>
    </w:p>
    <w:p w14:paraId="4CA295CD" w14:textId="77777777" w:rsidR="00BD48C6" w:rsidRDefault="008F7626">
      <w:pPr>
        <w:pStyle w:val="NormalIndent"/>
      </w:pPr>
      <w:r>
        <w:t>Handling, placing, compaction and finishing methods and equipment, including p</w:t>
      </w:r>
      <w:r>
        <w:t>umping.</w:t>
      </w:r>
    </w:p>
    <w:p w14:paraId="1459BBA2" w14:textId="77777777" w:rsidR="00BD48C6" w:rsidRDefault="008F7626">
      <w:pPr>
        <w:pStyle w:val="NormalIndent"/>
      </w:pPr>
      <w:r>
        <w:t>Placing under water.</w:t>
      </w:r>
    </w:p>
    <w:p w14:paraId="517FE761" w14:textId="77777777" w:rsidR="00BD48C6" w:rsidRDefault="008F7626">
      <w:pPr>
        <w:pStyle w:val="NormalIndent"/>
      </w:pPr>
      <w:r>
        <w:t>Sequence and times for concrete placement, and construction joint locations and relocations. Include any proposed sequential placement of slab segments.</w:t>
      </w:r>
    </w:p>
    <w:p w14:paraId="32DC508D" w14:textId="77777777" w:rsidR="00BD48C6" w:rsidRDefault="008F7626">
      <w:pPr>
        <w:pStyle w:val="NormalIndent"/>
      </w:pPr>
      <w:r>
        <w:t>Site storage, mixing and transport methods and equipment, if applicable.</w:t>
      </w:r>
    </w:p>
    <w:p w14:paraId="490B02AB" w14:textId="77777777" w:rsidR="00BD48C6" w:rsidRDefault="008F7626">
      <w:pPr>
        <w:pStyle w:val="NormalIndent"/>
      </w:pPr>
      <w:r>
        <w:t>T</w:t>
      </w:r>
      <w:r>
        <w:t>emperature control methods.</w:t>
      </w:r>
    </w:p>
    <w:p w14:paraId="467244F8" w14:textId="77777777" w:rsidR="00BD48C6" w:rsidRDefault="008F7626">
      <w:pPr>
        <w:pStyle w:val="NormalIndent"/>
      </w:pPr>
      <w:r>
        <w:t>Sawn joints: Submit details of proposed methods, timing and sequence of sawing joints.</w:t>
      </w:r>
    </w:p>
    <w:p w14:paraId="28CCB8AF" w14:textId="77777777" w:rsidR="00BD48C6" w:rsidRDefault="008F7626">
      <w:r>
        <w:lastRenderedPageBreak/>
        <w:t>Pre-mixed supply delivery dockets: For each batch, submit a docket listing the information required by AS 1379, and the following:</w:t>
      </w:r>
    </w:p>
    <w:p w14:paraId="50D5DC34" w14:textId="77777777" w:rsidR="00BD48C6" w:rsidRDefault="008F7626">
      <w:pPr>
        <w:pStyle w:val="NormalIndent"/>
      </w:pPr>
      <w:r>
        <w:t>For specia</w:t>
      </w:r>
      <w:r>
        <w:t>l-class performance concrete: Documented performance and type of cement binder.</w:t>
      </w:r>
    </w:p>
    <w:p w14:paraId="376D8D6F" w14:textId="77777777" w:rsidR="00BD48C6" w:rsidRDefault="008F7626">
      <w:pPr>
        <w:pStyle w:val="NormalIndent"/>
      </w:pPr>
      <w:r>
        <w:t>For special-class prescription concrete: Details of mix, additives, and type of cement binder.</w:t>
      </w:r>
    </w:p>
    <w:p w14:paraId="00D7AD4D" w14:textId="77777777" w:rsidR="00BD48C6" w:rsidRDefault="008F7626">
      <w:pPr>
        <w:pStyle w:val="NormalIndent"/>
      </w:pPr>
      <w:r>
        <w:t>Method of placement and climate conditions during pour.</w:t>
      </w:r>
    </w:p>
    <w:p w14:paraId="6D200B82" w14:textId="77777777" w:rsidR="00BD48C6" w:rsidRDefault="008F7626">
      <w:pPr>
        <w:pStyle w:val="NormalIndent"/>
      </w:pPr>
      <w:r>
        <w:t>Name of concrete delivery supervisor.</w:t>
      </w:r>
    </w:p>
    <w:p w14:paraId="01665E56" w14:textId="77777777" w:rsidR="00BD48C6" w:rsidRDefault="008F7626">
      <w:pPr>
        <w:pStyle w:val="NormalIndent"/>
      </w:pPr>
      <w:r>
        <w:t>Project assessment carried out each day.</w:t>
      </w:r>
    </w:p>
    <w:p w14:paraId="4F3DBBAB" w14:textId="77777777" w:rsidR="00BD48C6" w:rsidRDefault="008F7626">
      <w:pPr>
        <w:pStyle w:val="NormalIndent"/>
      </w:pPr>
      <w:r>
        <w:t>The concrete element or part of the works for which the concrete was ordered, and where it was placed.</w:t>
      </w:r>
    </w:p>
    <w:p w14:paraId="0E557255" w14:textId="77777777" w:rsidR="00BD48C6" w:rsidRDefault="008F7626">
      <w:pPr>
        <w:pStyle w:val="NormalIndent"/>
      </w:pPr>
      <w:r>
        <w:t>The total amount of water added at the plant and the maximum amount permit</w:t>
      </w:r>
      <w:r>
        <w:t>ted to be added at the site.</w:t>
      </w:r>
    </w:p>
    <w:p w14:paraId="7F0FD255" w14:textId="77777777" w:rsidR="00BD48C6" w:rsidRDefault="008F7626">
      <w:bookmarkStart w:id="165" w:name="f-182625-1"/>
      <w:bookmarkStart w:id="166" w:name="f-182625"/>
      <w:bookmarkEnd w:id="163"/>
      <w:bookmarkEnd w:id="164"/>
      <w:r>
        <w:t>Surface repairs: If surface repairs are required, submit proposed methods.</w:t>
      </w:r>
    </w:p>
    <w:p w14:paraId="1D051492" w14:textId="77777777" w:rsidR="00BD48C6" w:rsidRDefault="008F7626">
      <w:pPr>
        <w:pStyle w:val="Instructions"/>
      </w:pPr>
      <w:r>
        <w:t>Surface repairs may not be permitted depending on which surface finish class is selected.</w:t>
      </w:r>
    </w:p>
    <w:p w14:paraId="66F2EB18" w14:textId="77777777" w:rsidR="00BD48C6" w:rsidRDefault="008F7626">
      <w:pPr>
        <w:pStyle w:val="Heading4"/>
      </w:pPr>
      <w:bookmarkStart w:id="167" w:name="h-183221-content1"/>
      <w:bookmarkStart w:id="168" w:name="f-183221-content1"/>
      <w:bookmarkStart w:id="169" w:name="f-183221"/>
      <w:bookmarkEnd w:id="165"/>
      <w:bookmarkEnd w:id="166"/>
      <w:bookmarkEnd w:id="155"/>
      <w:bookmarkEnd w:id="156"/>
      <w:r>
        <w:t>Products and materials</w:t>
      </w:r>
      <w:bookmarkEnd w:id="167"/>
    </w:p>
    <w:p w14:paraId="1031F18E" w14:textId="77777777" w:rsidR="00BD48C6" w:rsidRDefault="008F7626">
      <w:r>
        <w:t>AQURON 1000 HYRDOGEL: Submit details of</w:t>
      </w:r>
      <w:r>
        <w:t>:</w:t>
      </w:r>
    </w:p>
    <w:p w14:paraId="670C9566" w14:textId="77777777" w:rsidR="00BD48C6" w:rsidRDefault="008F7626">
      <w:pPr>
        <w:pStyle w:val="NormalIndent"/>
      </w:pPr>
      <w:r>
        <w:t>Curing efficiency and moisture retention to ASTM C309.</w:t>
      </w:r>
    </w:p>
    <w:p w14:paraId="68CC4876" w14:textId="77777777" w:rsidR="00BD48C6" w:rsidRDefault="008F7626">
      <w:pPr>
        <w:pStyle w:val="Instructions"/>
      </w:pPr>
      <w:r>
        <w:t>AQURON 1000 HYDROGEL has been tested as conforming to the moisture retention requirements of ASTM C309. Test certificates are available from MARKHAM GLOBAL.</w:t>
      </w:r>
    </w:p>
    <w:p w14:paraId="0004D1FB" w14:textId="77777777" w:rsidR="00BD48C6" w:rsidRDefault="008F7626">
      <w:pPr>
        <w:pStyle w:val="NormalIndent"/>
      </w:pPr>
      <w:r>
        <w:t>Evidence of adhesion compatibility with ap</w:t>
      </w:r>
      <w:r>
        <w:t>plied finishes, if any.</w:t>
      </w:r>
    </w:p>
    <w:p w14:paraId="53F82801" w14:textId="77777777" w:rsidR="00BD48C6" w:rsidRDefault="008F7626">
      <w:pPr>
        <w:pStyle w:val="Instructions"/>
      </w:pPr>
      <w:r>
        <w:t>Test results are available from MARKHAM GLOBAL.</w:t>
      </w:r>
    </w:p>
    <w:p w14:paraId="72239371" w14:textId="77777777" w:rsidR="00BD48C6" w:rsidRDefault="008F7626">
      <w:bookmarkStart w:id="170" w:name="f-71299-content1"/>
      <w:bookmarkStart w:id="171" w:name="f-71299"/>
      <w:r>
        <w:t xml:space="preserve">Void formers: Submit test results as evidence of conformity to requirements of PRODUCTS, </w:t>
      </w:r>
      <w:r>
        <w:rPr>
          <w:b/>
        </w:rPr>
        <w:t>MATERIALS</w:t>
      </w:r>
      <w:r>
        <w:t xml:space="preserve">, </w:t>
      </w:r>
      <w:r>
        <w:rPr>
          <w:b/>
        </w:rPr>
        <w:t>Void formers</w:t>
      </w:r>
      <w:r>
        <w:t>.</w:t>
      </w:r>
    </w:p>
    <w:p w14:paraId="59DC3F06" w14:textId="77777777" w:rsidR="00BD48C6" w:rsidRDefault="008F7626">
      <w:bookmarkStart w:id="172" w:name="f-74377-content1"/>
      <w:bookmarkStart w:id="173" w:name="f-74377"/>
      <w:bookmarkEnd w:id="170"/>
      <w:bookmarkEnd w:id="171"/>
      <w:r>
        <w:t>Reinforcement strength and ductility: Submit type-test reports as evid</w:t>
      </w:r>
      <w:r>
        <w:t>ence of conformity to AS 3600 Table 3.2.1 for each reinforcement type.</w:t>
      </w:r>
    </w:p>
    <w:p w14:paraId="716AB573" w14:textId="77777777" w:rsidR="00BD48C6" w:rsidRDefault="008F7626">
      <w:pPr>
        <w:pStyle w:val="Instructions"/>
      </w:pPr>
      <w:r>
        <w:t>Although AS 3600 Table 3.2.1 includes stainless steel reinforcement to BS 6744, AS 3600 later states in clause 17.2.1.1 that all reinforcement shall conform with AS/NZS 4671.</w:t>
      </w:r>
    </w:p>
    <w:p w14:paraId="25BFE8AD" w14:textId="77777777" w:rsidR="00BD48C6" w:rsidRDefault="008F7626">
      <w:bookmarkStart w:id="174" w:name="f-80736-content1"/>
      <w:bookmarkStart w:id="175" w:name="f-80736"/>
      <w:bookmarkEnd w:id="172"/>
      <w:bookmarkEnd w:id="173"/>
      <w:r>
        <w:t>Post-tensi</w:t>
      </w:r>
      <w:r>
        <w:t>oning: Submit the following:</w:t>
      </w:r>
    </w:p>
    <w:p w14:paraId="4E4DFDE7" w14:textId="77777777" w:rsidR="00BD48C6" w:rsidRDefault="008F7626">
      <w:pPr>
        <w:pStyle w:val="NormalIndent"/>
      </w:pPr>
      <w:r>
        <w:t>Grout: Proposed grout mix and certified test results (including grading, proportions, compressive strength, shrinkage and additives if any).</w:t>
      </w:r>
    </w:p>
    <w:p w14:paraId="21126495" w14:textId="77777777" w:rsidR="00BD48C6" w:rsidRDefault="008F7626">
      <w:pPr>
        <w:pStyle w:val="Instructions"/>
      </w:pPr>
      <w:r>
        <w:t>Grouting is usually done with a standard mix, method and equipment. Previous results a</w:t>
      </w:r>
      <w:r>
        <w:t xml:space="preserve">re often accepted as </w:t>
      </w:r>
      <w:proofErr w:type="gramStart"/>
      <w:r>
        <w:t>sufficient</w:t>
      </w:r>
      <w:proofErr w:type="gramEnd"/>
      <w:r>
        <w:t>, especially for smaller projects.</w:t>
      </w:r>
    </w:p>
    <w:p w14:paraId="59A95D8D" w14:textId="77777777" w:rsidR="00BD48C6" w:rsidRDefault="008F7626">
      <w:pPr>
        <w:pStyle w:val="NormalIndent"/>
      </w:pPr>
      <w:r>
        <w:t>Epoxy grout: If required, proposed formulation.</w:t>
      </w:r>
    </w:p>
    <w:p w14:paraId="5176D79E" w14:textId="77777777" w:rsidR="00BD48C6" w:rsidRDefault="008F7626">
      <w:pPr>
        <w:pStyle w:val="NormalIndent"/>
      </w:pPr>
      <w:r>
        <w:t>Duct-forming material: Samples of proposed material.</w:t>
      </w:r>
    </w:p>
    <w:p w14:paraId="573AA9BB" w14:textId="77777777" w:rsidR="00BD48C6" w:rsidRDefault="008F7626">
      <w:pPr>
        <w:pStyle w:val="NormalIndent"/>
      </w:pPr>
      <w:r>
        <w:t>Prestressing steel: Test certificates to AS/NZS 4672.2 for every delivery of strand, bar or wire proposed.</w:t>
      </w:r>
    </w:p>
    <w:bookmarkEnd w:id="174"/>
    <w:bookmarkEnd w:id="175"/>
    <w:p w14:paraId="008E42E7" w14:textId="77777777" w:rsidR="00BD48C6" w:rsidRDefault="008F7626">
      <w:r>
        <w:t>Product conformity: Submit evidence of conformity, as appropriate, as follows:</w:t>
      </w:r>
    </w:p>
    <w:p w14:paraId="6CA954D5" w14:textId="77777777" w:rsidR="00BD48C6" w:rsidRDefault="008F7626">
      <w:pPr>
        <w:pStyle w:val="NormalIndent"/>
      </w:pPr>
      <w:r>
        <w:t>Certification by a JAS-ANZ accredited third party.</w:t>
      </w:r>
    </w:p>
    <w:p w14:paraId="37286312" w14:textId="77777777" w:rsidR="00BD48C6" w:rsidRDefault="008F7626">
      <w:pPr>
        <w:pStyle w:val="NormalIndent"/>
      </w:pPr>
      <w:r>
        <w:t>Report by an accred</w:t>
      </w:r>
      <w:r>
        <w:t>ited testing laboratory describing tests and giving results which demonstrate that the product conforms.</w:t>
      </w:r>
    </w:p>
    <w:p w14:paraId="236D79F0" w14:textId="77777777" w:rsidR="00BD48C6" w:rsidRDefault="008F7626">
      <w:r>
        <w:t>Concrete mixes: Submit details, for each grade and type of concrete including any proposed use of special-purpose cement types.</w:t>
      </w:r>
    </w:p>
    <w:p w14:paraId="39EBC235" w14:textId="77777777" w:rsidR="00BD48C6" w:rsidRDefault="008F7626">
      <w:r>
        <w:t>Admixtures: Submit deta</w:t>
      </w:r>
      <w:r>
        <w:t>ils of any proposed admixtures, including the following:</w:t>
      </w:r>
    </w:p>
    <w:p w14:paraId="248632D0" w14:textId="77777777" w:rsidR="00BD48C6" w:rsidRDefault="008F7626">
      <w:pPr>
        <w:pStyle w:val="NormalIndent"/>
      </w:pPr>
      <w:r>
        <w:t>Brand name.</w:t>
      </w:r>
    </w:p>
    <w:p w14:paraId="4B581AF2" w14:textId="77777777" w:rsidR="00BD48C6" w:rsidRDefault="008F7626">
      <w:pPr>
        <w:pStyle w:val="NormalIndent"/>
      </w:pPr>
      <w:r>
        <w:t>Place of manufacture.</w:t>
      </w:r>
    </w:p>
    <w:p w14:paraId="0E0E9766" w14:textId="77777777" w:rsidR="00BD48C6" w:rsidRDefault="008F7626">
      <w:pPr>
        <w:pStyle w:val="NormalIndent"/>
      </w:pPr>
      <w:r>
        <w:t>Basic chemical composition.</w:t>
      </w:r>
    </w:p>
    <w:p w14:paraId="60D2E398" w14:textId="77777777" w:rsidR="00BD48C6" w:rsidRDefault="008F7626">
      <w:pPr>
        <w:pStyle w:val="Instructions"/>
      </w:pPr>
      <w:r>
        <w:t>Admixtures must not be corrosive to steel and must not encourage other detrimental effects such as cracking and spalling.</w:t>
      </w:r>
    </w:p>
    <w:p w14:paraId="15721942" w14:textId="77777777" w:rsidR="00BD48C6" w:rsidRDefault="008F7626">
      <w:pPr>
        <w:pStyle w:val="Heading4"/>
      </w:pPr>
      <w:bookmarkStart w:id="176" w:name="h-85250-content1"/>
      <w:bookmarkStart w:id="177" w:name="f-85250-content1"/>
      <w:bookmarkStart w:id="178" w:name="f-85250"/>
      <w:bookmarkEnd w:id="168"/>
      <w:bookmarkEnd w:id="169"/>
      <w:r>
        <w:t>Prototypes</w:t>
      </w:r>
      <w:bookmarkEnd w:id="176"/>
    </w:p>
    <w:p w14:paraId="553FC70D" w14:textId="77777777" w:rsidR="00BD48C6" w:rsidRDefault="008F7626">
      <w:r>
        <w:t xml:space="preserve">Test panels: Provide test panels to AS 3610.1 clause 3.7 and as documented in the </w:t>
      </w:r>
      <w:r>
        <w:rPr>
          <w:b/>
        </w:rPr>
        <w:t>Test panels schedule</w:t>
      </w:r>
      <w:r>
        <w:t>.</w:t>
      </w:r>
    </w:p>
    <w:p w14:paraId="0AC421E8" w14:textId="77777777" w:rsidR="00BD48C6" w:rsidRDefault="008F7626">
      <w:pPr>
        <w:pStyle w:val="Instructions"/>
      </w:pPr>
      <w:r>
        <w:t>Test panels are opt</w:t>
      </w:r>
      <w:r>
        <w:t>ional for Class 3 surface finish and are generally not required for Class 4 or 5 surface finish.</w:t>
      </w:r>
    </w:p>
    <w:p w14:paraId="21556F24" w14:textId="77777777" w:rsidR="00BD48C6" w:rsidRDefault="008F7626">
      <w:r>
        <w:lastRenderedPageBreak/>
        <w:t>Manufacture: Cast the panels using the form, concrete, compaction equipment, form release agents, curing and formwork removal methods which are to be used in t</w:t>
      </w:r>
      <w:r>
        <w:t>he final work.</w:t>
      </w:r>
    </w:p>
    <w:p w14:paraId="659571D9" w14:textId="77777777" w:rsidR="00BD48C6" w:rsidRDefault="008F7626">
      <w:r>
        <w:t>Storage: Once accepted, maintain the panels on site undamaged and protected from the weather, as reference prototypes for evaluation of completed work.</w:t>
      </w:r>
    </w:p>
    <w:p w14:paraId="313D6D65" w14:textId="77777777" w:rsidR="00BD48C6" w:rsidRDefault="008F7626">
      <w:r>
        <w:t>Surface treatment: Do not proceed with the related work until the acceptable range of sur</w:t>
      </w:r>
      <w:r>
        <w:t>face treatments has been determined.</w:t>
      </w:r>
    </w:p>
    <w:p w14:paraId="1C9A942F" w14:textId="77777777" w:rsidR="00BD48C6" w:rsidRDefault="008F7626">
      <w:pPr>
        <w:pStyle w:val="Heading4"/>
      </w:pPr>
      <w:bookmarkStart w:id="179" w:name="h-64378-content1"/>
      <w:bookmarkStart w:id="180" w:name="f-64378-content1"/>
      <w:bookmarkStart w:id="181" w:name="f-64378"/>
      <w:bookmarkEnd w:id="177"/>
      <w:bookmarkEnd w:id="178"/>
      <w:r>
        <w:t>Records</w:t>
      </w:r>
      <w:bookmarkEnd w:id="179"/>
    </w:p>
    <w:p w14:paraId="71339667" w14:textId="77777777" w:rsidR="00BD48C6" w:rsidRDefault="008F7626">
      <w:r>
        <w:t>Post-tensioning: Submit the following:</w:t>
      </w:r>
    </w:p>
    <w:p w14:paraId="631DEA9F" w14:textId="77777777" w:rsidR="00BD48C6" w:rsidRDefault="008F7626">
      <w:pPr>
        <w:pStyle w:val="NormalIndent"/>
      </w:pPr>
      <w:r>
        <w:t>Post-tensioning record.</w:t>
      </w:r>
    </w:p>
    <w:p w14:paraId="0DBEC3AF" w14:textId="77777777" w:rsidR="00BD48C6" w:rsidRDefault="008F7626">
      <w:pPr>
        <w:pStyle w:val="NormalIndent"/>
      </w:pPr>
      <w:r>
        <w:t>Post-tensioning stressing schedule.</w:t>
      </w:r>
    </w:p>
    <w:p w14:paraId="6A65D5F5" w14:textId="77777777" w:rsidR="00BD48C6" w:rsidRDefault="008F7626">
      <w:pPr>
        <w:pStyle w:val="NormalIndent"/>
      </w:pPr>
      <w:r>
        <w:t>Post-tensioning grouting record.</w:t>
      </w:r>
    </w:p>
    <w:p w14:paraId="5FCDF97C" w14:textId="77777777" w:rsidR="00BD48C6" w:rsidRDefault="008F7626">
      <w:pPr>
        <w:pStyle w:val="Heading4"/>
      </w:pPr>
      <w:bookmarkStart w:id="182" w:name="h-67961-content1"/>
      <w:bookmarkStart w:id="183" w:name="f-67961-content1"/>
      <w:bookmarkStart w:id="184" w:name="f-67961"/>
      <w:bookmarkEnd w:id="180"/>
      <w:bookmarkEnd w:id="181"/>
      <w:r>
        <w:t>Samples</w:t>
      </w:r>
      <w:bookmarkEnd w:id="182"/>
    </w:p>
    <w:p w14:paraId="7BE8EFF2" w14:textId="77777777" w:rsidR="00BD48C6" w:rsidRDefault="008F7626">
      <w:r>
        <w:t>Coloured concrete: Submit sample blocks of coloured concrete produced u</w:t>
      </w:r>
      <w:r>
        <w:t>sing the proposed mix and casting method before casting final concrete, as follows:</w:t>
      </w:r>
    </w:p>
    <w:p w14:paraId="324A1851" w14:textId="77777777" w:rsidR="00BD48C6" w:rsidRDefault="008F7626">
      <w:pPr>
        <w:pStyle w:val="NormalIndent"/>
      </w:pPr>
      <w:r>
        <w:t>Number: 4.</w:t>
      </w:r>
    </w:p>
    <w:p w14:paraId="5F93A993" w14:textId="77777777" w:rsidR="00BD48C6" w:rsidRDefault="008F7626">
      <w:pPr>
        <w:pStyle w:val="NormalIndent"/>
      </w:pPr>
      <w:r>
        <w:t>Size (nominal): 300 x 300 x 50 mm.</w:t>
      </w:r>
    </w:p>
    <w:p w14:paraId="3EDD578D" w14:textId="77777777" w:rsidR="00BD48C6" w:rsidRDefault="008F7626">
      <w:pPr>
        <w:pStyle w:val="Heading4"/>
      </w:pPr>
      <w:bookmarkStart w:id="185" w:name="h-98051-content1"/>
      <w:bookmarkStart w:id="186" w:name="f-98051-content1"/>
      <w:bookmarkStart w:id="187" w:name="f-98051"/>
      <w:bookmarkEnd w:id="183"/>
      <w:bookmarkEnd w:id="184"/>
      <w:r>
        <w:t>Shop drawings</w:t>
      </w:r>
      <w:bookmarkEnd w:id="185"/>
    </w:p>
    <w:p w14:paraId="4C748C52" w14:textId="77777777" w:rsidR="00BD48C6" w:rsidRDefault="008F7626">
      <w:bookmarkStart w:id="188" w:name="f-77979-content1"/>
      <w:bookmarkStart w:id="189" w:name="f-77979"/>
      <w:r>
        <w:t>Formwork: Submit shop drawings including details of proposed forms, falsework, form liners, bolt positions, rele</w:t>
      </w:r>
      <w:r>
        <w:t>ase agents and, where applicable, re-use of formwork.</w:t>
      </w:r>
    </w:p>
    <w:p w14:paraId="2E38064C" w14:textId="77777777" w:rsidR="00BD48C6" w:rsidRDefault="008F7626">
      <w:bookmarkStart w:id="190" w:name="f-93954-content1"/>
      <w:bookmarkStart w:id="191" w:name="f-93954"/>
      <w:bookmarkEnd w:id="188"/>
      <w:bookmarkEnd w:id="189"/>
      <w:r>
        <w:t>Post-tensioned drawings: Submit shop drawings showing the following:</w:t>
      </w:r>
    </w:p>
    <w:p w14:paraId="365669A7" w14:textId="77777777" w:rsidR="00BD48C6" w:rsidRDefault="008F7626">
      <w:pPr>
        <w:pStyle w:val="NormalIndent"/>
      </w:pPr>
      <w:r>
        <w:t>Profiles, sizes and details of tendons, tendon numbers, anchorages, ducts, duct formers, splicing, sheathing, end block reinforcement</w:t>
      </w:r>
      <w:r>
        <w:t xml:space="preserve"> and other associated components.</w:t>
      </w:r>
    </w:p>
    <w:p w14:paraId="2C1FEF8E" w14:textId="77777777" w:rsidR="00BD48C6" w:rsidRDefault="008F7626">
      <w:pPr>
        <w:pStyle w:val="NormalIndent"/>
      </w:pPr>
      <w:r>
        <w:t>Stressing requirements including sequence of stressing, jacking forces and the basis of assumed loss calculations.</w:t>
      </w:r>
    </w:p>
    <w:p w14:paraId="6035E3CA" w14:textId="77777777" w:rsidR="00BD48C6" w:rsidRDefault="008F7626">
      <w:pPr>
        <w:pStyle w:val="NormalIndent"/>
      </w:pPr>
      <w:r>
        <w:t>Number, size and position of grout openings, vents and drain holes in the ducts.</w:t>
      </w:r>
    </w:p>
    <w:p w14:paraId="0E70A7FC" w14:textId="77777777" w:rsidR="00BD48C6" w:rsidRDefault="008F7626">
      <w:pPr>
        <w:pStyle w:val="Instructions"/>
      </w:pPr>
      <w:r>
        <w:t>Theoretical extensions sho</w:t>
      </w:r>
      <w:r>
        <w:t>uld not be shown on shop drawings.</w:t>
      </w:r>
    </w:p>
    <w:p w14:paraId="12E91BBB" w14:textId="77777777" w:rsidR="00BD48C6" w:rsidRDefault="008F7626">
      <w:bookmarkStart w:id="192" w:name="f-88902-content1"/>
      <w:bookmarkStart w:id="193" w:name="f-88902"/>
      <w:bookmarkEnd w:id="190"/>
      <w:bookmarkEnd w:id="191"/>
      <w:r>
        <w:t>Cores, fixings and embedded items: Submit the proposed locations, clearances and cover and show any proposed repositioning of reinforcement.</w:t>
      </w:r>
    </w:p>
    <w:p w14:paraId="13D99CB8" w14:textId="77777777" w:rsidR="00BD48C6" w:rsidRDefault="008F7626">
      <w:pPr>
        <w:pStyle w:val="Heading4"/>
      </w:pPr>
      <w:bookmarkStart w:id="194" w:name="h-179008-title"/>
      <w:bookmarkStart w:id="195" w:name="f-179008-title"/>
      <w:bookmarkStart w:id="196" w:name="f-179008"/>
      <w:bookmarkEnd w:id="192"/>
      <w:bookmarkEnd w:id="193"/>
      <w:bookmarkEnd w:id="186"/>
      <w:bookmarkEnd w:id="187"/>
      <w:r>
        <w:t>Subcontractors</w:t>
      </w:r>
      <w:bookmarkEnd w:id="194"/>
    </w:p>
    <w:p w14:paraId="1E5DF2C5" w14:textId="77777777" w:rsidR="00BD48C6" w:rsidRDefault="008F7626">
      <w:bookmarkStart w:id="197" w:name="f-179008-1"/>
      <w:bookmarkEnd w:id="195"/>
      <w:r>
        <w:t>Pre-mixed supply: Submit names and contact details of proposed pr</w:t>
      </w:r>
      <w:r>
        <w:t>e-mixed concrete suppliers and alternative source of supply in the event of breakdown of pre-mixed or site mixed supply.</w:t>
      </w:r>
    </w:p>
    <w:p w14:paraId="153744B0" w14:textId="77777777" w:rsidR="00BD48C6" w:rsidRDefault="008F7626">
      <w:pPr>
        <w:pStyle w:val="Instructions"/>
      </w:pPr>
      <w:r>
        <w:t>Delete if supplier details are not required.</w:t>
      </w:r>
    </w:p>
    <w:p w14:paraId="0452D49B" w14:textId="77777777" w:rsidR="00BD48C6" w:rsidRDefault="008F7626">
      <w:r>
        <w:t>AQURON applicator: Submit evidence from MARKHAM GLOBAL that the applicator is approved to apply AQURON 1000 HYDROGEL.</w:t>
      </w:r>
    </w:p>
    <w:p w14:paraId="78B2E86A" w14:textId="77777777" w:rsidR="00BD48C6" w:rsidRDefault="008F7626">
      <w:pPr>
        <w:pStyle w:val="Instructions"/>
      </w:pPr>
      <w:r>
        <w:t>Application shall only be completed by persons who have current approval as applicators from MARKHAM GLOBAL.</w:t>
      </w:r>
    </w:p>
    <w:p w14:paraId="028B2DDC" w14:textId="77777777" w:rsidR="00BD48C6" w:rsidRDefault="008F7626">
      <w:pPr>
        <w:pStyle w:val="Heading4"/>
      </w:pPr>
      <w:bookmarkStart w:id="198" w:name="h-80956-content5"/>
      <w:bookmarkStart w:id="199" w:name="f-80956-content5"/>
      <w:bookmarkStart w:id="200" w:name="f-80956"/>
      <w:bookmarkEnd w:id="197"/>
      <w:bookmarkEnd w:id="196"/>
      <w:r>
        <w:t>Tests</w:t>
      </w:r>
      <w:bookmarkEnd w:id="198"/>
    </w:p>
    <w:p w14:paraId="306B146F" w14:textId="77777777" w:rsidR="00BD48C6" w:rsidRDefault="008F7626">
      <w:pPr>
        <w:pStyle w:val="Instructions"/>
      </w:pPr>
      <w:bookmarkStart w:id="201" w:name="f-100491-1"/>
      <w:bookmarkStart w:id="202" w:name="f-100491"/>
      <w:r>
        <w:rPr>
          <w:i/>
        </w:rPr>
        <w:t>0171 General requiremen</w:t>
      </w:r>
      <w:r>
        <w:rPr>
          <w:i/>
        </w:rPr>
        <w:t>ts</w:t>
      </w:r>
      <w:r>
        <w:t xml:space="preserve"> </w:t>
      </w:r>
      <w:proofErr w:type="gramStart"/>
      <w:r>
        <w:t>covers</w:t>
      </w:r>
      <w:proofErr w:type="gramEnd"/>
      <w:r>
        <w:t xml:space="preserve"> tests in </w:t>
      </w:r>
      <w:r>
        <w:rPr>
          <w:b/>
        </w:rPr>
        <w:t>Definitions</w:t>
      </w:r>
      <w:r>
        <w:t xml:space="preserve"> and calls for an inspection and testing plan under </w:t>
      </w:r>
      <w:r>
        <w:rPr>
          <w:b/>
        </w:rPr>
        <w:t>SUBMISSIONS</w:t>
      </w:r>
      <w:r>
        <w:t xml:space="preserve">, </w:t>
      </w:r>
      <w:r>
        <w:rPr>
          <w:b/>
        </w:rPr>
        <w:t>Tests</w:t>
      </w:r>
      <w:r>
        <w:t>.</w:t>
      </w:r>
    </w:p>
    <w:bookmarkEnd w:id="201"/>
    <w:bookmarkEnd w:id="202"/>
    <w:p w14:paraId="16FBB30E" w14:textId="77777777" w:rsidR="00BD48C6" w:rsidRDefault="008F7626">
      <w:r>
        <w:t>Requirement: Submit test results, as follows:</w:t>
      </w:r>
    </w:p>
    <w:p w14:paraId="5110EA90" w14:textId="77777777" w:rsidR="00BD48C6" w:rsidRDefault="008F7626">
      <w:pPr>
        <w:pStyle w:val="Instructions"/>
      </w:pPr>
      <w:bookmarkStart w:id="203" w:name="f-100493-1"/>
      <w:bookmarkStart w:id="204" w:name="f-100493"/>
      <w:r>
        <w:t xml:space="preserve">Detail the tests required in </w:t>
      </w:r>
      <w:r>
        <w:rPr>
          <w:b/>
        </w:rPr>
        <w:t>PRODUCTS</w:t>
      </w:r>
      <w:r>
        <w:t xml:space="preserve"> or </w:t>
      </w:r>
      <w:r>
        <w:rPr>
          <w:b/>
        </w:rPr>
        <w:t>EXECUTION</w:t>
      </w:r>
      <w:r>
        <w:t>, as appropriate, and list the submissions required here.</w:t>
      </w:r>
    </w:p>
    <w:bookmarkEnd w:id="203"/>
    <w:bookmarkEnd w:id="204"/>
    <w:p w14:paraId="11038549" w14:textId="77777777" w:rsidR="00BD48C6" w:rsidRDefault="008F7626">
      <w:pPr>
        <w:pStyle w:val="NormalIndent"/>
      </w:pPr>
      <w:r>
        <w:t>Concrete compressive strength test results to AS 1012.9.</w:t>
      </w:r>
    </w:p>
    <w:p w14:paraId="4F1CF55F" w14:textId="77777777" w:rsidR="00BD48C6" w:rsidRDefault="008F7626">
      <w:pPr>
        <w:pStyle w:val="NormalIndent"/>
      </w:pPr>
      <w:r>
        <w:t>Slip resistance test of completed installations.</w:t>
      </w:r>
    </w:p>
    <w:p w14:paraId="24FE0BAA" w14:textId="77777777" w:rsidR="00BD48C6" w:rsidRDefault="008F7626">
      <w:pPr>
        <w:pStyle w:val="Heading4"/>
      </w:pPr>
      <w:bookmarkStart w:id="205" w:name="h-178926-title"/>
      <w:bookmarkStart w:id="206" w:name="f-178926-title"/>
      <w:bookmarkStart w:id="207" w:name="f-178926"/>
      <w:bookmarkEnd w:id="199"/>
      <w:bookmarkEnd w:id="200"/>
      <w:r>
        <w:t>Warranties</w:t>
      </w:r>
      <w:bookmarkEnd w:id="205"/>
    </w:p>
    <w:p w14:paraId="41123D8B" w14:textId="77777777" w:rsidR="00BD48C6" w:rsidRDefault="008F7626">
      <w:bookmarkStart w:id="208" w:name="f-178926-1"/>
      <w:bookmarkEnd w:id="206"/>
      <w:r>
        <w:t xml:space="preserve">AQURON: Submit details of </w:t>
      </w:r>
      <w:proofErr w:type="gramStart"/>
      <w:r>
        <w:t>15 year</w:t>
      </w:r>
      <w:proofErr w:type="gramEnd"/>
      <w:r>
        <w:t xml:space="preserve"> warranty covering both the product and the application.</w:t>
      </w:r>
    </w:p>
    <w:p w14:paraId="73CFCD97" w14:textId="77777777" w:rsidR="00BD48C6" w:rsidRDefault="008F7626">
      <w:pPr>
        <w:pStyle w:val="Instructions"/>
      </w:pPr>
      <w:r>
        <w:t>Discuss with MARKHAM GLOBAL. Edit, as required.</w:t>
      </w:r>
    </w:p>
    <w:p w14:paraId="060F20BB" w14:textId="77777777" w:rsidR="00BD48C6" w:rsidRDefault="008F7626">
      <w:pPr>
        <w:pStyle w:val="Instructions"/>
      </w:pPr>
      <w:proofErr w:type="gramStart"/>
      <w:r>
        <w:t>1</w:t>
      </w:r>
      <w:r>
        <w:t>5 year</w:t>
      </w:r>
      <w:proofErr w:type="gramEnd"/>
      <w:r>
        <w:t xml:space="preserve"> warranty available on MARKHAM GLOBAL performance supervised supply and apply contracts.</w:t>
      </w:r>
    </w:p>
    <w:p w14:paraId="0D67579D" w14:textId="77777777" w:rsidR="00BD48C6" w:rsidRDefault="008F7626">
      <w:pPr>
        <w:pStyle w:val="Heading3"/>
      </w:pPr>
      <w:bookmarkStart w:id="209" w:name="h-94158-content"/>
      <w:bookmarkStart w:id="210" w:name="f-94158-content"/>
      <w:bookmarkEnd w:id="208"/>
      <w:bookmarkEnd w:id="207"/>
      <w:r>
        <w:t>Inspection</w:t>
      </w:r>
      <w:bookmarkEnd w:id="209"/>
    </w:p>
    <w:p w14:paraId="5098E5EB" w14:textId="77777777" w:rsidR="00BD48C6" w:rsidRDefault="008F7626">
      <w:pPr>
        <w:pStyle w:val="Heading4"/>
      </w:pPr>
      <w:bookmarkStart w:id="211" w:name="h-178995-1"/>
      <w:bookmarkStart w:id="212" w:name="f-178995-1"/>
      <w:bookmarkStart w:id="213" w:name="f-178995"/>
      <w:bookmarkEnd w:id="210"/>
      <w:r>
        <w:t>Notice</w:t>
      </w:r>
      <w:bookmarkEnd w:id="211"/>
    </w:p>
    <w:p w14:paraId="14B957F1" w14:textId="77777777" w:rsidR="00BD48C6" w:rsidRDefault="008F7626">
      <w:r>
        <w:t>Inspection: Give notice so that inspection may be made of the following:</w:t>
      </w:r>
    </w:p>
    <w:p w14:paraId="256F7DC9" w14:textId="77777777" w:rsidR="00BD48C6" w:rsidRDefault="008F7626">
      <w:pPr>
        <w:pStyle w:val="NormalIndent"/>
      </w:pPr>
      <w:r>
        <w:t>Used forms, after cleaning and before re-use.</w:t>
      </w:r>
    </w:p>
    <w:p w14:paraId="41395B91" w14:textId="77777777" w:rsidR="00BD48C6" w:rsidRDefault="008F7626">
      <w:pPr>
        <w:pStyle w:val="NormalIndent"/>
      </w:pPr>
      <w:r>
        <w:lastRenderedPageBreak/>
        <w:t xml:space="preserve">Base or subgrade before </w:t>
      </w:r>
      <w:r>
        <w:t>covering.</w:t>
      </w:r>
    </w:p>
    <w:p w14:paraId="507A9175" w14:textId="77777777" w:rsidR="00BD48C6" w:rsidRDefault="008F7626">
      <w:pPr>
        <w:pStyle w:val="NormalIndent"/>
      </w:pPr>
      <w:r>
        <w:t>Membrane or film underlay installed on the base or subgrade.</w:t>
      </w:r>
    </w:p>
    <w:p w14:paraId="092B0FCC" w14:textId="77777777" w:rsidR="00BD48C6" w:rsidRDefault="008F7626">
      <w:pPr>
        <w:pStyle w:val="NormalIndent"/>
      </w:pPr>
      <w:r>
        <w:t>Completed formwork and reinforcement, tendons, cores, fixings and embedded items fixed in place before placing concrete.</w:t>
      </w:r>
    </w:p>
    <w:p w14:paraId="5409B3DD" w14:textId="77777777" w:rsidR="00BD48C6" w:rsidRDefault="008F7626">
      <w:pPr>
        <w:pStyle w:val="NormalIndent"/>
      </w:pPr>
      <w:r>
        <w:t>Concealed surfaces or elements before covering.</w:t>
      </w:r>
    </w:p>
    <w:p w14:paraId="13460C51" w14:textId="77777777" w:rsidR="00BD48C6" w:rsidRDefault="008F7626">
      <w:pPr>
        <w:pStyle w:val="NormalIndent"/>
      </w:pPr>
      <w:r>
        <w:t xml:space="preserve">Commencement of </w:t>
      </w:r>
      <w:r>
        <w:t>concrete placing.</w:t>
      </w:r>
    </w:p>
    <w:p w14:paraId="0153298A" w14:textId="77777777" w:rsidR="00BD48C6" w:rsidRDefault="008F7626">
      <w:pPr>
        <w:pStyle w:val="NormalIndent"/>
      </w:pPr>
      <w:r>
        <w:t xml:space="preserve">Evaluation of the </w:t>
      </w:r>
      <w:proofErr w:type="gramStart"/>
      <w:r>
        <w:t>off-form</w:t>
      </w:r>
      <w:proofErr w:type="gramEnd"/>
      <w:r>
        <w:t xml:space="preserve"> finishes.</w:t>
      </w:r>
    </w:p>
    <w:p w14:paraId="6E6D49C1" w14:textId="77777777" w:rsidR="00BD48C6" w:rsidRDefault="008F7626">
      <w:pPr>
        <w:pStyle w:val="NormalIndent"/>
      </w:pPr>
      <w:r>
        <w:t>Evaluation of surface finish.</w:t>
      </w:r>
    </w:p>
    <w:p w14:paraId="71B35AE9" w14:textId="77777777" w:rsidR="00BD48C6" w:rsidRDefault="008F7626">
      <w:pPr>
        <w:pStyle w:val="NormalIndent"/>
      </w:pPr>
      <w:r>
        <w:t>Finished concrete surface before application of AQURON 1000 HYDROGEL.</w:t>
      </w:r>
    </w:p>
    <w:p w14:paraId="08B3944F" w14:textId="77777777" w:rsidR="00BD48C6" w:rsidRDefault="008F7626">
      <w:pPr>
        <w:pStyle w:val="Instructions"/>
      </w:pPr>
      <w:r>
        <w:t>Amend to suit the project, adding critical stage inspections required.</w:t>
      </w:r>
    </w:p>
    <w:p w14:paraId="6C4D5152" w14:textId="77777777" w:rsidR="00BD48C6" w:rsidRDefault="008F7626">
      <w:pPr>
        <w:pStyle w:val="Instructions"/>
      </w:pPr>
      <w:r>
        <w:t xml:space="preserve">The party responsible for the </w:t>
      </w:r>
      <w:r>
        <w:t>structural design of the element is usually responsible for the inspection.</w:t>
      </w:r>
    </w:p>
    <w:p w14:paraId="6D35A096" w14:textId="77777777" w:rsidR="00BD48C6" w:rsidRDefault="008F7626">
      <w:pPr>
        <w:pStyle w:val="Instructions"/>
      </w:pPr>
      <w:r>
        <w:t>Normal practice for post-tensioned concrete is for at least one inspection to be made after tendons are fixed in place and before concreting. Inspection is usually not made of init</w:t>
      </w:r>
      <w:r>
        <w:t xml:space="preserve">ial, incremental, final stressing or grouting, unless required for </w:t>
      </w:r>
      <w:proofErr w:type="gramStart"/>
      <w:r>
        <w:t>particular elements</w:t>
      </w:r>
      <w:proofErr w:type="gramEnd"/>
      <w:r>
        <w:t xml:space="preserve"> to address specific concerns in the case of non-conformance or for quality assurance. If required, consider including this </w:t>
      </w:r>
      <w:r>
        <w:rPr>
          <w:i/>
        </w:rPr>
        <w:t>Optional</w:t>
      </w:r>
      <w:r>
        <w:t xml:space="preserve"> style text by changing to </w:t>
      </w:r>
      <w:r>
        <w:rPr>
          <w:i/>
        </w:rPr>
        <w:t>Normal</w:t>
      </w:r>
      <w:r>
        <w:t xml:space="preserve"> styl</w:t>
      </w:r>
      <w:r>
        <w:t>e text.</w:t>
      </w:r>
    </w:p>
    <w:p w14:paraId="3D5E869D" w14:textId="77777777" w:rsidR="00BD48C6" w:rsidRDefault="008F7626">
      <w:pPr>
        <w:pStyle w:val="OptionalNormalIndent"/>
      </w:pPr>
      <w:r>
        <w:t>Commencing initial, incremental or final stressing of tendons.</w:t>
      </w:r>
    </w:p>
    <w:p w14:paraId="6E5F1311" w14:textId="77777777" w:rsidR="00BD48C6" w:rsidRDefault="008F7626">
      <w:pPr>
        <w:pStyle w:val="OptionalNormalIndent"/>
      </w:pPr>
      <w:r>
        <w:t>Grouting and cutting tendons.</w:t>
      </w:r>
    </w:p>
    <w:p w14:paraId="506B71CE" w14:textId="77777777" w:rsidR="00BD48C6" w:rsidRDefault="008F7626">
      <w:pPr>
        <w:pStyle w:val="Instructions"/>
      </w:pPr>
      <w:r>
        <w:rPr>
          <w:b/>
        </w:rPr>
        <w:t>Hold points</w:t>
      </w:r>
      <w:r>
        <w:t xml:space="preserve">, if required, should be inserted here. If required, consider including this </w:t>
      </w:r>
      <w:r>
        <w:rPr>
          <w:i/>
        </w:rPr>
        <w:t>Optional</w:t>
      </w:r>
      <w:r>
        <w:t xml:space="preserve"> style text by changing to </w:t>
      </w:r>
      <w:r>
        <w:rPr>
          <w:i/>
        </w:rPr>
        <w:t>Normal</w:t>
      </w:r>
      <w:r>
        <w:t xml:space="preserve"> style text.</w:t>
      </w:r>
    </w:p>
    <w:p w14:paraId="44F9C4C7" w14:textId="77777777" w:rsidR="00BD48C6" w:rsidRDefault="008F7626">
      <w:pPr>
        <w:pStyle w:val="OptionalHeading4"/>
      </w:pPr>
      <w:r>
        <w:t>Hold points</w:t>
      </w:r>
    </w:p>
    <w:p w14:paraId="3CFED112" w14:textId="77777777" w:rsidR="00BD48C6" w:rsidRDefault="008F7626">
      <w:pPr>
        <w:pStyle w:val="OptionalNormal"/>
      </w:pPr>
      <w:r>
        <w:t>General:</w:t>
      </w:r>
    </w:p>
    <w:p w14:paraId="16A78405" w14:textId="77777777" w:rsidR="00BD48C6" w:rsidRDefault="008F7626">
      <w:pPr>
        <w:pStyle w:val="OptionalNormalIndent"/>
      </w:pPr>
      <w:r>
        <w:t>Approval of proposed post-tensioning system tested to AS/NZS 1314, before work begins.</w:t>
      </w:r>
    </w:p>
    <w:p w14:paraId="33807D8C" w14:textId="77777777" w:rsidR="00BD48C6" w:rsidRDefault="008F7626">
      <w:pPr>
        <w:pStyle w:val="OptionalNormalIndent"/>
      </w:pPr>
      <w:r>
        <w:t>Approval of actua</w:t>
      </w:r>
      <w:r>
        <w:t>l post-tensioning extensions, before tendons are cut off or made inaccessible for stressing.</w:t>
      </w:r>
    </w:p>
    <w:p w14:paraId="635D3382" w14:textId="77777777" w:rsidR="00BD48C6" w:rsidRDefault="008F7626">
      <w:pPr>
        <w:pStyle w:val="Instructions"/>
      </w:pPr>
      <w:r>
        <w:t>Approval of the proposed post-tensioning system is essential to make sure anchorages meet AS/NZS 1314, before work begins. Comparison of theoretical and actual ext</w:t>
      </w:r>
      <w:r>
        <w:t>ensions is a fundamental quality assurance requirement for virtually all post-tensioning. To allow tendons to be re-stressed and/or de-stressed and/or tendon force re-verified, tendons should not be cut off, or otherwise made inaccessible for stressing, un</w:t>
      </w:r>
      <w:r>
        <w:t>til approved by the responsible party.</w:t>
      </w:r>
    </w:p>
    <w:p w14:paraId="098DDF4B" w14:textId="77777777" w:rsidR="00BD48C6" w:rsidRDefault="008F7626">
      <w:pPr>
        <w:pStyle w:val="Instructions"/>
      </w:pPr>
      <w:r>
        <w:t>Post-tensioned steels are not weldable. After cutting off there is usually insufficient length to mechanically couple or to de-stress the tendon in a controlled manner.</w:t>
      </w:r>
    </w:p>
    <w:p w14:paraId="22BBE44A" w14:textId="77777777" w:rsidR="00BD48C6" w:rsidRDefault="008F7626">
      <w:pPr>
        <w:pStyle w:val="Instructions"/>
      </w:pPr>
      <w:r>
        <w:t>Processing of extensions must be done promptly (</w:t>
      </w:r>
      <w:r>
        <w:t>within 24 hours of submission) to maintain integrity and credibility of the process and to avoid delays and additional costs.</w:t>
      </w:r>
    </w:p>
    <w:p w14:paraId="1D31AC86" w14:textId="77777777" w:rsidR="00BD48C6" w:rsidRDefault="008F7626">
      <w:pPr>
        <w:pStyle w:val="Instructions"/>
      </w:pPr>
      <w:r>
        <w:t>Add the approving party and any approval time constraints, if known.</w:t>
      </w:r>
    </w:p>
    <w:p w14:paraId="15B448A7" w14:textId="77777777" w:rsidR="00BD48C6" w:rsidRDefault="008F7626">
      <w:pPr>
        <w:pStyle w:val="Heading2"/>
      </w:pPr>
      <w:bookmarkStart w:id="214" w:name="h-77077-content"/>
      <w:bookmarkStart w:id="215" w:name="f-77077-content"/>
      <w:bookmarkEnd w:id="212"/>
      <w:bookmarkEnd w:id="213"/>
      <w:r>
        <w:t>Products</w:t>
      </w:r>
      <w:bookmarkEnd w:id="214"/>
    </w:p>
    <w:p w14:paraId="4053FC72" w14:textId="77777777" w:rsidR="00BD48C6" w:rsidRDefault="008F7626">
      <w:pPr>
        <w:pStyle w:val="Heading3"/>
      </w:pPr>
      <w:bookmarkStart w:id="216" w:name="h-85531-content"/>
      <w:bookmarkStart w:id="217" w:name="f-85531-content"/>
      <w:bookmarkStart w:id="218" w:name="f-85531"/>
      <w:bookmarkEnd w:id="215"/>
      <w:r>
        <w:t>General</w:t>
      </w:r>
      <w:bookmarkEnd w:id="216"/>
    </w:p>
    <w:p w14:paraId="710869B8" w14:textId="77777777" w:rsidR="00BD48C6" w:rsidRDefault="008F7626">
      <w:pPr>
        <w:pStyle w:val="Heading4"/>
      </w:pPr>
      <w:bookmarkStart w:id="219" w:name="h-99935-2"/>
      <w:bookmarkStart w:id="220" w:name="f-99935-2"/>
      <w:bookmarkStart w:id="221" w:name="f-99935"/>
      <w:bookmarkEnd w:id="217"/>
      <w:bookmarkEnd w:id="218"/>
      <w:r>
        <w:t>Product substitution</w:t>
      </w:r>
      <w:bookmarkEnd w:id="219"/>
    </w:p>
    <w:p w14:paraId="6ACC9C8C" w14:textId="77777777" w:rsidR="00BD48C6" w:rsidRDefault="008F7626">
      <w:r>
        <w:t>Other products: Conform</w:t>
      </w:r>
      <w:r>
        <w:t xml:space="preserve"> to PRODUCTS, </w:t>
      </w:r>
      <w:r>
        <w:rPr>
          <w:b/>
        </w:rPr>
        <w:t>GENERAL</w:t>
      </w:r>
      <w:r>
        <w:t xml:space="preserve">, </w:t>
      </w:r>
      <w:r>
        <w:rPr>
          <w:b/>
        </w:rPr>
        <w:t>Substitutions</w:t>
      </w:r>
      <w:r>
        <w:t xml:space="preserve"> in </w:t>
      </w:r>
      <w:r>
        <w:rPr>
          <w:i/>
        </w:rPr>
        <w:t>0171 General requirements</w:t>
      </w:r>
      <w:r>
        <w:t>.</w:t>
      </w:r>
    </w:p>
    <w:p w14:paraId="469E857E" w14:textId="77777777" w:rsidR="00BD48C6" w:rsidRDefault="008F7626">
      <w:pPr>
        <w:pStyle w:val="Instructions"/>
      </w:pPr>
      <w:r>
        <w:t xml:space="preserve">The </w:t>
      </w:r>
      <w:r>
        <w:rPr>
          <w:i/>
        </w:rPr>
        <w:t>0171 General requirements</w:t>
      </w:r>
      <w:r>
        <w:t xml:space="preserve"> clause sets out the submissions required if the contractor proposes alternative products. Refer also to NATSPEC TECHnote GEN 006 for more information on propri</w:t>
      </w:r>
      <w:r>
        <w:t>etary specification.</w:t>
      </w:r>
    </w:p>
    <w:p w14:paraId="4A741C7F" w14:textId="77777777" w:rsidR="00BD48C6" w:rsidRDefault="008F7626">
      <w:pPr>
        <w:pStyle w:val="Heading4"/>
      </w:pPr>
      <w:bookmarkStart w:id="222" w:name="h-179047-title"/>
      <w:bookmarkStart w:id="223" w:name="f-179047-title"/>
      <w:bookmarkStart w:id="224" w:name="f-179047"/>
      <w:bookmarkEnd w:id="220"/>
      <w:bookmarkEnd w:id="221"/>
      <w:r>
        <w:t>Product identification</w:t>
      </w:r>
      <w:bookmarkEnd w:id="222"/>
    </w:p>
    <w:p w14:paraId="6376194A" w14:textId="77777777" w:rsidR="00BD48C6" w:rsidRDefault="008F7626">
      <w:bookmarkStart w:id="225" w:name="f-179047-1"/>
      <w:bookmarkEnd w:id="223"/>
      <w:r>
        <w:t>General: Marked to show the following:</w:t>
      </w:r>
    </w:p>
    <w:p w14:paraId="44B50DF7" w14:textId="77777777" w:rsidR="00BD48C6" w:rsidRDefault="008F7626">
      <w:pPr>
        <w:pStyle w:val="NormalIndent"/>
      </w:pPr>
      <w:r>
        <w:t>Manufacturer’s identification.</w:t>
      </w:r>
    </w:p>
    <w:p w14:paraId="70E58DA6" w14:textId="77777777" w:rsidR="00BD48C6" w:rsidRDefault="008F7626">
      <w:pPr>
        <w:pStyle w:val="NormalIndent"/>
      </w:pPr>
      <w:r>
        <w:t>Product brand name.</w:t>
      </w:r>
    </w:p>
    <w:p w14:paraId="3178201A" w14:textId="77777777" w:rsidR="00BD48C6" w:rsidRDefault="008F7626">
      <w:pPr>
        <w:pStyle w:val="NormalIndent"/>
      </w:pPr>
      <w:r>
        <w:t>Product type.</w:t>
      </w:r>
    </w:p>
    <w:p w14:paraId="68745697" w14:textId="77777777" w:rsidR="00BD48C6" w:rsidRDefault="008F7626">
      <w:pPr>
        <w:pStyle w:val="NormalIndent"/>
      </w:pPr>
      <w:r>
        <w:t>Quantity.</w:t>
      </w:r>
    </w:p>
    <w:p w14:paraId="522AD431" w14:textId="77777777" w:rsidR="00BD48C6" w:rsidRDefault="008F7626">
      <w:pPr>
        <w:pStyle w:val="NormalIndent"/>
      </w:pPr>
      <w:r>
        <w:t>Product reference code and batch number.</w:t>
      </w:r>
    </w:p>
    <w:p w14:paraId="501B46DF" w14:textId="77777777" w:rsidR="00BD48C6" w:rsidRDefault="008F7626">
      <w:pPr>
        <w:pStyle w:val="NormalIndent"/>
      </w:pPr>
      <w:r>
        <w:t>Date of manufacture.</w:t>
      </w:r>
    </w:p>
    <w:p w14:paraId="417AC881" w14:textId="77777777" w:rsidR="00BD48C6" w:rsidRDefault="008F7626">
      <w:pPr>
        <w:pStyle w:val="Instructions"/>
      </w:pPr>
      <w:r>
        <w:t>Edit the list to suit the project or delete if not required.</w:t>
      </w:r>
    </w:p>
    <w:p w14:paraId="1E6AE17F" w14:textId="77777777" w:rsidR="00BD48C6" w:rsidRDefault="008F7626">
      <w:pPr>
        <w:pStyle w:val="Heading3"/>
      </w:pPr>
      <w:bookmarkStart w:id="226" w:name="h-73989-content"/>
      <w:bookmarkStart w:id="227" w:name="f-73989-content"/>
      <w:bookmarkEnd w:id="225"/>
      <w:bookmarkEnd w:id="224"/>
      <w:r>
        <w:lastRenderedPageBreak/>
        <w:t>Concrete</w:t>
      </w:r>
      <w:bookmarkEnd w:id="226"/>
    </w:p>
    <w:p w14:paraId="05597672" w14:textId="77777777" w:rsidR="00BD48C6" w:rsidRDefault="008F7626">
      <w:pPr>
        <w:pStyle w:val="Heading4"/>
      </w:pPr>
      <w:bookmarkStart w:id="228" w:name="h-62335-content1"/>
      <w:bookmarkStart w:id="229" w:name="f-62335-content1"/>
      <w:bookmarkStart w:id="230" w:name="f-62335"/>
      <w:bookmarkEnd w:id="227"/>
      <w:r>
        <w:t>General</w:t>
      </w:r>
      <w:bookmarkEnd w:id="228"/>
    </w:p>
    <w:p w14:paraId="54219475" w14:textId="77777777" w:rsidR="00BD48C6" w:rsidRDefault="008F7626">
      <w:r>
        <w:t>Stockpile: If uniform, consistent colour is documented, stockpile sand, cement and aggregates.</w:t>
      </w:r>
    </w:p>
    <w:p w14:paraId="27492A51" w14:textId="77777777" w:rsidR="00BD48C6" w:rsidRDefault="008F7626">
      <w:pPr>
        <w:pStyle w:val="Heading4"/>
      </w:pPr>
      <w:bookmarkStart w:id="231" w:name="h-84597-content1"/>
      <w:bookmarkStart w:id="232" w:name="f-84597-content1"/>
      <w:bookmarkStart w:id="233" w:name="f-84597"/>
      <w:bookmarkEnd w:id="229"/>
      <w:bookmarkEnd w:id="230"/>
      <w:r>
        <w:t>Properties</w:t>
      </w:r>
      <w:bookmarkEnd w:id="231"/>
    </w:p>
    <w:p w14:paraId="3CE928C9" w14:textId="77777777" w:rsidR="00BD48C6" w:rsidRDefault="008F7626">
      <w:r>
        <w:t>Concrete mix and supply: Conform to the following:</w:t>
      </w:r>
    </w:p>
    <w:p w14:paraId="57CE8C2C" w14:textId="77777777" w:rsidR="00BD48C6" w:rsidRDefault="008F7626">
      <w:pPr>
        <w:pStyle w:val="NormalIndent"/>
      </w:pPr>
      <w:proofErr w:type="gramStart"/>
      <w:r>
        <w:t>Normal-class</w:t>
      </w:r>
      <w:proofErr w:type="gramEnd"/>
      <w:r>
        <w:t xml:space="preserve">: To AS 1379 clause 1.5.3. </w:t>
      </w:r>
    </w:p>
    <w:p w14:paraId="29E45611" w14:textId="77777777" w:rsidR="00BD48C6" w:rsidRDefault="008F7626">
      <w:pPr>
        <w:pStyle w:val="NormalIndent2"/>
      </w:pPr>
      <w:r>
        <w:t xml:space="preserve">Properties: As documented in the </w:t>
      </w:r>
      <w:r>
        <w:rPr>
          <w:b/>
        </w:rPr>
        <w:t>Concrete properties schedule - performance</w:t>
      </w:r>
      <w:r>
        <w:t>.</w:t>
      </w:r>
    </w:p>
    <w:p w14:paraId="37C69B19" w14:textId="77777777" w:rsidR="00BD48C6" w:rsidRDefault="008F7626">
      <w:pPr>
        <w:pStyle w:val="Instructions"/>
      </w:pPr>
      <w:r>
        <w:t>AS 1379 clause 1.5.3.2 nominates basic parameters including strength grade, slump and ag</w:t>
      </w:r>
      <w:r>
        <w:t xml:space="preserve">gregate size that must be documented on the structural drawings or in the </w:t>
      </w:r>
      <w:r>
        <w:rPr>
          <w:b/>
        </w:rPr>
        <w:t>Concrete properties schedule - performance</w:t>
      </w:r>
      <w:r>
        <w:t>.</w:t>
      </w:r>
    </w:p>
    <w:p w14:paraId="5938EE83" w14:textId="77777777" w:rsidR="00BD48C6" w:rsidRDefault="008F7626">
      <w:pPr>
        <w:pStyle w:val="NormalIndent"/>
      </w:pPr>
      <w:proofErr w:type="gramStart"/>
      <w:r>
        <w:t>Special-class</w:t>
      </w:r>
      <w:proofErr w:type="gramEnd"/>
      <w:r>
        <w:t xml:space="preserve">: To AS 1379 clause 1.5.4. </w:t>
      </w:r>
    </w:p>
    <w:p w14:paraId="78230F06" w14:textId="77777777" w:rsidR="00BD48C6" w:rsidRDefault="008F7626">
      <w:pPr>
        <w:pStyle w:val="NormalIndent2"/>
      </w:pPr>
      <w:r>
        <w:t xml:space="preserve">Performance properties: As documented in the </w:t>
      </w:r>
      <w:r>
        <w:rPr>
          <w:b/>
        </w:rPr>
        <w:t>Concrete properties schedule - performance</w:t>
      </w:r>
      <w:r>
        <w:t>.</w:t>
      </w:r>
    </w:p>
    <w:p w14:paraId="7404478C" w14:textId="77777777" w:rsidR="00BD48C6" w:rsidRDefault="008F7626">
      <w:pPr>
        <w:pStyle w:val="Instructionsindent2"/>
      </w:pPr>
      <w:r>
        <w:t>Document</w:t>
      </w:r>
      <w:r>
        <w:t xml:space="preserve"> the properties of special-class performance concrete on the structural drawings or in the </w:t>
      </w:r>
      <w:r>
        <w:rPr>
          <w:b/>
        </w:rPr>
        <w:t>Concrete properties schedule - performance</w:t>
      </w:r>
      <w:r>
        <w:t>.</w:t>
      </w:r>
    </w:p>
    <w:p w14:paraId="6339B520" w14:textId="77777777" w:rsidR="00BD48C6" w:rsidRDefault="008F7626">
      <w:pPr>
        <w:pStyle w:val="NormalIndent2"/>
      </w:pPr>
      <w:r>
        <w:t xml:space="preserve">Prescription properties: As documented in the </w:t>
      </w:r>
      <w:r>
        <w:rPr>
          <w:b/>
        </w:rPr>
        <w:t>Concrete properties schedule - prescription</w:t>
      </w:r>
      <w:r>
        <w:t>.</w:t>
      </w:r>
    </w:p>
    <w:p w14:paraId="37E682CA" w14:textId="77777777" w:rsidR="00BD48C6" w:rsidRDefault="008F7626">
      <w:pPr>
        <w:pStyle w:val="Instructions"/>
      </w:pPr>
      <w:r>
        <w:t>Document the properties of spe</w:t>
      </w:r>
      <w:r>
        <w:t xml:space="preserve">cial-class prescription concrete on the structural drawings or in the </w:t>
      </w:r>
      <w:r>
        <w:rPr>
          <w:b/>
        </w:rPr>
        <w:t>Concrete properties schedule - prescription</w:t>
      </w:r>
      <w:r>
        <w:t>.</w:t>
      </w:r>
    </w:p>
    <w:p w14:paraId="21344405" w14:textId="77777777" w:rsidR="00BD48C6" w:rsidRDefault="008F7626">
      <w:pPr>
        <w:pStyle w:val="Instructions"/>
      </w:pPr>
      <w:r>
        <w:t>Edit this subclause as appropriate.</w:t>
      </w:r>
    </w:p>
    <w:p w14:paraId="6D2235FA" w14:textId="77777777" w:rsidR="00BD48C6" w:rsidRDefault="008F7626">
      <w:pPr>
        <w:pStyle w:val="Heading4"/>
      </w:pPr>
      <w:bookmarkStart w:id="234" w:name="h-62753-content1"/>
      <w:bookmarkStart w:id="235" w:name="f-62753-content1"/>
      <w:bookmarkStart w:id="236" w:name="f-62753"/>
      <w:bookmarkEnd w:id="232"/>
      <w:bookmarkEnd w:id="233"/>
      <w:r>
        <w:t>Aggregates</w:t>
      </w:r>
      <w:bookmarkEnd w:id="234"/>
    </w:p>
    <w:p w14:paraId="547DA092" w14:textId="77777777" w:rsidR="00BD48C6" w:rsidRDefault="008F7626">
      <w:r>
        <w:t>Standard: To AS 2758.1.</w:t>
      </w:r>
    </w:p>
    <w:p w14:paraId="7285D87A" w14:textId="77777777" w:rsidR="00BD48C6" w:rsidRDefault="008F7626">
      <w:pPr>
        <w:pStyle w:val="Heading4"/>
      </w:pPr>
      <w:bookmarkStart w:id="237" w:name="h-73914-content1"/>
      <w:bookmarkStart w:id="238" w:name="f-73914-content1"/>
      <w:bookmarkStart w:id="239" w:name="f-73914"/>
      <w:bookmarkEnd w:id="235"/>
      <w:bookmarkEnd w:id="236"/>
      <w:r>
        <w:t>Cement</w:t>
      </w:r>
      <w:bookmarkEnd w:id="237"/>
    </w:p>
    <w:p w14:paraId="13CEBF8D" w14:textId="77777777" w:rsidR="00BD48C6" w:rsidRDefault="008F7626">
      <w:r>
        <w:t>Standard: To AS 3972.</w:t>
      </w:r>
    </w:p>
    <w:p w14:paraId="7D97482E" w14:textId="77777777" w:rsidR="00BD48C6" w:rsidRDefault="008F7626">
      <w:pPr>
        <w:pStyle w:val="Instructions"/>
      </w:pPr>
      <w:r>
        <w:t>Refer to CCAA TN59. If considering the us</w:t>
      </w:r>
      <w:r>
        <w:t>e of geopolymer cement, refer to CIA Z16 for further information.</w:t>
      </w:r>
    </w:p>
    <w:p w14:paraId="2FB90340" w14:textId="77777777" w:rsidR="00BD48C6" w:rsidRDefault="008F7626">
      <w:r>
        <w:t>Age: Less than 6 months old.</w:t>
      </w:r>
    </w:p>
    <w:p w14:paraId="67BE6F83" w14:textId="77777777" w:rsidR="00BD48C6" w:rsidRDefault="008F7626">
      <w:r>
        <w:t>Storage: Store cement bags under cover and above ground.</w:t>
      </w:r>
    </w:p>
    <w:p w14:paraId="0FC8D673" w14:textId="77777777" w:rsidR="00BD48C6" w:rsidRDefault="008F7626">
      <w:r>
        <w:t>Supplementary cementitious materials:</w:t>
      </w:r>
    </w:p>
    <w:p w14:paraId="26D7B5CC" w14:textId="77777777" w:rsidR="00BD48C6" w:rsidRDefault="008F7626">
      <w:pPr>
        <w:pStyle w:val="NormalIndent"/>
      </w:pPr>
      <w:r>
        <w:t>Fly ash: To AS/NZS 3582.1.</w:t>
      </w:r>
    </w:p>
    <w:p w14:paraId="3C66198B" w14:textId="77777777" w:rsidR="00BD48C6" w:rsidRDefault="008F7626">
      <w:pPr>
        <w:pStyle w:val="NormalIndent"/>
      </w:pPr>
      <w:r>
        <w:t>Slag: To AS 3582.2.</w:t>
      </w:r>
    </w:p>
    <w:p w14:paraId="33EEB972" w14:textId="77777777" w:rsidR="00BD48C6" w:rsidRDefault="008F7626">
      <w:pPr>
        <w:pStyle w:val="NormalIndent"/>
      </w:pPr>
      <w:r>
        <w:t>Amorphous silica: T</w:t>
      </w:r>
      <w:r>
        <w:t>o AS/NZS 3582.3.</w:t>
      </w:r>
    </w:p>
    <w:p w14:paraId="684D1CFC" w14:textId="77777777" w:rsidR="00BD48C6" w:rsidRDefault="008F7626">
      <w:pPr>
        <w:pStyle w:val="Heading4"/>
      </w:pPr>
      <w:bookmarkStart w:id="240" w:name="h-64628-content1"/>
      <w:bookmarkStart w:id="241" w:name="f-64628-content1"/>
      <w:bookmarkStart w:id="242" w:name="f-64628"/>
      <w:bookmarkEnd w:id="238"/>
      <w:bookmarkEnd w:id="239"/>
      <w:r>
        <w:t>Water</w:t>
      </w:r>
      <w:bookmarkEnd w:id="240"/>
    </w:p>
    <w:p w14:paraId="715DCFD4" w14:textId="77777777" w:rsidR="00BD48C6" w:rsidRDefault="008F7626">
      <w:r>
        <w:t>Standard: To AS 1379 clause 2.4.</w:t>
      </w:r>
    </w:p>
    <w:p w14:paraId="36FAE184" w14:textId="77777777" w:rsidR="00BD48C6" w:rsidRDefault="008F7626">
      <w:r>
        <w:t>Requirement: Clean, free from oil, acid, alkali, organic or vegetable matter and including not more than 500 mg/l of chloride ions.</w:t>
      </w:r>
    </w:p>
    <w:p w14:paraId="51AA5533" w14:textId="77777777" w:rsidR="00BD48C6" w:rsidRDefault="008F7626">
      <w:pPr>
        <w:pStyle w:val="Heading4"/>
      </w:pPr>
      <w:bookmarkStart w:id="243" w:name="h-93306-content1"/>
      <w:bookmarkStart w:id="244" w:name="f-93306-content1"/>
      <w:bookmarkStart w:id="245" w:name="f-93306"/>
      <w:bookmarkEnd w:id="241"/>
      <w:bookmarkEnd w:id="242"/>
      <w:r>
        <w:t>Concrete colour</w:t>
      </w:r>
      <w:bookmarkEnd w:id="243"/>
    </w:p>
    <w:p w14:paraId="0E9373FA" w14:textId="77777777" w:rsidR="00BD48C6" w:rsidRDefault="008F7626">
      <w:r>
        <w:t>Standard: To AS 3610.1.</w:t>
      </w:r>
    </w:p>
    <w:p w14:paraId="49D4E741" w14:textId="77777777" w:rsidR="00BD48C6" w:rsidRDefault="008F7626">
      <w:pPr>
        <w:pStyle w:val="Heading4"/>
      </w:pPr>
      <w:bookmarkStart w:id="246" w:name="h-180296-1"/>
      <w:bookmarkStart w:id="247" w:name="f-180296-1"/>
      <w:bookmarkStart w:id="248" w:name="f-180296"/>
      <w:bookmarkEnd w:id="244"/>
      <w:bookmarkEnd w:id="245"/>
      <w:r>
        <w:t>Chemical admixtures</w:t>
      </w:r>
      <w:bookmarkEnd w:id="246"/>
    </w:p>
    <w:p w14:paraId="07B8939D" w14:textId="77777777" w:rsidR="00BD48C6" w:rsidRDefault="008F7626">
      <w:r>
        <w:t>Standard: To AS 1478.1, used to the manufacturer's recommendations.</w:t>
      </w:r>
    </w:p>
    <w:p w14:paraId="4F03B032" w14:textId="77777777" w:rsidR="00BD48C6" w:rsidRDefault="008F7626">
      <w:pPr>
        <w:pStyle w:val="Instructions"/>
      </w:pPr>
      <w:r>
        <w:t>Special purpose admixtures are covered in AS 1478.1 Informative Appendix B clause B11.</w:t>
      </w:r>
    </w:p>
    <w:p w14:paraId="5B8B56EA" w14:textId="77777777" w:rsidR="00BD48C6" w:rsidRDefault="008F7626">
      <w:pPr>
        <w:pStyle w:val="Instructions"/>
      </w:pPr>
      <w:r>
        <w:t xml:space="preserve">Refer to </w:t>
      </w:r>
      <w:r>
        <w:rPr>
          <w:i/>
        </w:rPr>
        <w:t>0310p CONQOR B52 HYBRID-HYDROGEL in concrete – combined</w:t>
      </w:r>
      <w:r>
        <w:t xml:space="preserve"> for a relevant MARKHAM GLOBAL produc</w:t>
      </w:r>
      <w:r>
        <w:t>t.</w:t>
      </w:r>
    </w:p>
    <w:p w14:paraId="0B92264E" w14:textId="77777777" w:rsidR="00BD48C6" w:rsidRDefault="008F7626">
      <w:pPr>
        <w:pStyle w:val="Heading4"/>
      </w:pPr>
      <w:bookmarkStart w:id="249" w:name="h-64708-content1"/>
      <w:bookmarkStart w:id="250" w:name="f-64708-content1"/>
      <w:bookmarkStart w:id="251" w:name="f-64708"/>
      <w:bookmarkEnd w:id="247"/>
      <w:bookmarkEnd w:id="248"/>
      <w:r>
        <w:t>Early strength</w:t>
      </w:r>
      <w:bookmarkEnd w:id="249"/>
    </w:p>
    <w:p w14:paraId="00D422E8" w14:textId="77777777" w:rsidR="00BD48C6" w:rsidRDefault="008F7626">
      <w:pPr>
        <w:pStyle w:val="Prompt"/>
      </w:pPr>
      <w:r>
        <w:t>Early strength for post-tensioned concrete:</w:t>
      </w:r>
    </w:p>
    <w:p w14:paraId="654BC3F8" w14:textId="77777777" w:rsidR="00BD48C6" w:rsidRDefault="008F7626">
      <w:pPr>
        <w:pStyle w:val="Promptindent"/>
      </w:pPr>
      <w:r>
        <w:t xml:space="preserve">For initial stressing stage: </w:t>
      </w:r>
      <w:r>
        <w:fldChar w:fldCharType="begin"/>
      </w:r>
      <w:r>
        <w:instrText xml:space="preserve"> MACROBUTTON  ac_OnHelp [complete/delete]</w:instrText>
      </w:r>
      <w:r>
        <w:fldChar w:fldCharType="separate"/>
      </w:r>
      <w:r>
        <w:t> </w:t>
      </w:r>
      <w:r>
        <w:fldChar w:fldCharType="end"/>
      </w:r>
    </w:p>
    <w:p w14:paraId="26A9E8F3" w14:textId="77777777" w:rsidR="00BD48C6" w:rsidRDefault="008F7626">
      <w:pPr>
        <w:pStyle w:val="Promptindent"/>
      </w:pPr>
      <w:r>
        <w:t xml:space="preserve">For final stressing stage: </w:t>
      </w:r>
      <w:r>
        <w:fldChar w:fldCharType="begin"/>
      </w:r>
      <w:r>
        <w:instrText xml:space="preserve"> MACROBUTTON  ac_OnHelp [complete/delete]</w:instrText>
      </w:r>
      <w:r>
        <w:fldChar w:fldCharType="separate"/>
      </w:r>
      <w:r>
        <w:t> </w:t>
      </w:r>
      <w:r>
        <w:fldChar w:fldCharType="end"/>
      </w:r>
    </w:p>
    <w:p w14:paraId="5F5A67C6" w14:textId="77777777" w:rsidR="00BD48C6" w:rsidRDefault="008F7626">
      <w:pPr>
        <w:pStyle w:val="Instructions"/>
      </w:pPr>
      <w:r>
        <w:t>List the early concrete strength requirements here, if not shown on the drawings.</w:t>
      </w:r>
    </w:p>
    <w:p w14:paraId="2A4C0B4C" w14:textId="77777777" w:rsidR="00BD48C6" w:rsidRDefault="008F7626">
      <w:pPr>
        <w:pStyle w:val="Heading3"/>
      </w:pPr>
      <w:bookmarkStart w:id="252" w:name="h-71824-content"/>
      <w:bookmarkStart w:id="253" w:name="f-71824-content"/>
      <w:bookmarkEnd w:id="250"/>
      <w:bookmarkEnd w:id="251"/>
      <w:r>
        <w:t>Formwork</w:t>
      </w:r>
      <w:bookmarkEnd w:id="252"/>
    </w:p>
    <w:p w14:paraId="425A1975" w14:textId="77777777" w:rsidR="00BD48C6" w:rsidRDefault="008F7626">
      <w:pPr>
        <w:pStyle w:val="Heading4"/>
      </w:pPr>
      <w:bookmarkStart w:id="254" w:name="h-82950-content1"/>
      <w:bookmarkStart w:id="255" w:name="f-82950-content1"/>
      <w:bookmarkStart w:id="256" w:name="f-82950"/>
      <w:bookmarkEnd w:id="253"/>
      <w:r>
        <w:t>General</w:t>
      </w:r>
      <w:bookmarkEnd w:id="254"/>
    </w:p>
    <w:p w14:paraId="158F75D9" w14:textId="77777777" w:rsidR="00BD48C6" w:rsidRDefault="008F7626">
      <w:r>
        <w:t>Form face, linings and release agents: Compatible with documented concrete surface finish and any proposed applied finishes to concrete.</w:t>
      </w:r>
    </w:p>
    <w:p w14:paraId="3BA8BF3A" w14:textId="77777777" w:rsidR="00BD48C6" w:rsidRDefault="008F7626">
      <w:r>
        <w:t xml:space="preserve">Trapped forms: Free </w:t>
      </w:r>
      <w:r>
        <w:t>of timber or chlorides and not to impair the structural performance of the concrete members.</w:t>
      </w:r>
    </w:p>
    <w:p w14:paraId="53BCF327" w14:textId="77777777" w:rsidR="00BD48C6" w:rsidRDefault="008F7626">
      <w:pPr>
        <w:pStyle w:val="Heading4"/>
      </w:pPr>
      <w:bookmarkStart w:id="257" w:name="h-115227-1"/>
      <w:bookmarkStart w:id="258" w:name="f-115227-1"/>
      <w:bookmarkStart w:id="259" w:name="f-115227"/>
      <w:bookmarkEnd w:id="255"/>
      <w:bookmarkEnd w:id="256"/>
      <w:r>
        <w:lastRenderedPageBreak/>
        <w:t>Void formers</w:t>
      </w:r>
      <w:bookmarkEnd w:id="257"/>
    </w:p>
    <w:p w14:paraId="12C90C44" w14:textId="77777777" w:rsidR="00BD48C6" w:rsidRDefault="008F7626">
      <w:r>
        <w:t>Requirement: Material capable of maintaining rigidity and shape until the concrete has set, capable of withstanding construction loads and non-collaps</w:t>
      </w:r>
      <w:r>
        <w:t>ible on absorption of moisture.</w:t>
      </w:r>
    </w:p>
    <w:p w14:paraId="45E85229" w14:textId="77777777" w:rsidR="00BD48C6" w:rsidRDefault="008F7626">
      <w:r>
        <w:t>Laboratory testing: Use void formers tested under laboratory conditions for conformance with the following: </w:t>
      </w:r>
    </w:p>
    <w:p w14:paraId="7CA4D757" w14:textId="77777777" w:rsidR="00BD48C6" w:rsidRDefault="008F7626">
      <w:pPr>
        <w:pStyle w:val="NormalIndent"/>
      </w:pPr>
      <w:r>
        <w:t>Deflection during placing and compaction of the concrete does not exceed beam or slab span/1000.</w:t>
      </w:r>
    </w:p>
    <w:p w14:paraId="5AE62CC0" w14:textId="77777777" w:rsidR="00BD48C6" w:rsidRDefault="008F7626">
      <w:pPr>
        <w:pStyle w:val="NormalIndent"/>
      </w:pPr>
      <w:r>
        <w:t>Additional deflect</w:t>
      </w:r>
      <w:r>
        <w:t>ion between initial set and 7 days does not exceed span/400.</w:t>
      </w:r>
    </w:p>
    <w:p w14:paraId="4B4F9D3D" w14:textId="77777777" w:rsidR="00BD48C6" w:rsidRDefault="008F7626">
      <w:r>
        <w:t>Test method: Place formers on damp sand and load with a mass of wet concrete at least equal to the mass of the beams or slabs to be supported.</w:t>
      </w:r>
    </w:p>
    <w:p w14:paraId="484FFEAF" w14:textId="77777777" w:rsidR="00BD48C6" w:rsidRDefault="008F7626">
      <w:pPr>
        <w:pStyle w:val="Heading4"/>
      </w:pPr>
      <w:bookmarkStart w:id="260" w:name="h-68216-content1"/>
      <w:bookmarkStart w:id="261" w:name="f-68216-content1"/>
      <w:bookmarkStart w:id="262" w:name="f-68216"/>
      <w:bookmarkEnd w:id="258"/>
      <w:bookmarkEnd w:id="259"/>
      <w:r>
        <w:t>Profiled steel sheeting composite forms</w:t>
      </w:r>
      <w:bookmarkEnd w:id="260"/>
    </w:p>
    <w:p w14:paraId="3FEA4B07" w14:textId="77777777" w:rsidR="00BD48C6" w:rsidRDefault="008F7626">
      <w:r>
        <w:t>Material: Ho</w:t>
      </w:r>
      <w:r>
        <w:t>t-dipped zinc-coated sheet steel to AS 1397.</w:t>
      </w:r>
    </w:p>
    <w:p w14:paraId="1A4D2203" w14:textId="77777777" w:rsidR="00BD48C6" w:rsidRDefault="008F7626">
      <w:r>
        <w:t>Minimum steel grade: G550.</w:t>
      </w:r>
    </w:p>
    <w:p w14:paraId="1C1E9818" w14:textId="77777777" w:rsidR="00BD48C6" w:rsidRDefault="008F7626">
      <w:pPr>
        <w:pStyle w:val="Instructions"/>
      </w:pPr>
      <w:r>
        <w:t>Amend if appropriate.</w:t>
      </w:r>
    </w:p>
    <w:p w14:paraId="5CBDA3BD" w14:textId="77777777" w:rsidR="00BD48C6" w:rsidRDefault="008F7626">
      <w:pPr>
        <w:pStyle w:val="Prompt"/>
      </w:pPr>
      <w:r>
        <w:t xml:space="preserve">Zinc coating weight: </w:t>
      </w:r>
      <w:r>
        <w:fldChar w:fldCharType="begin"/>
      </w:r>
      <w:r>
        <w:instrText xml:space="preserve"> MACROBUTTON  ac_OnHelp [complete/delete]</w:instrText>
      </w:r>
      <w:r>
        <w:fldChar w:fldCharType="separate"/>
      </w:r>
      <w:r>
        <w:t> </w:t>
      </w:r>
      <w:r>
        <w:fldChar w:fldCharType="end"/>
      </w:r>
    </w:p>
    <w:p w14:paraId="723F6D63" w14:textId="77777777" w:rsidR="00BD48C6" w:rsidRDefault="008F7626">
      <w:pPr>
        <w:pStyle w:val="Instructions"/>
      </w:pPr>
      <w:r>
        <w:t>Nominate one of the following two levels of protection:</w:t>
      </w:r>
    </w:p>
    <w:p w14:paraId="0654661B" w14:textId="77777777" w:rsidR="00BD48C6" w:rsidRDefault="008F7626">
      <w:pPr>
        <w:pStyle w:val="Instructionsindent"/>
      </w:pPr>
      <w:r>
        <w:t>Z350: 350 g/m</w:t>
      </w:r>
      <w:r>
        <w:rPr>
          <w:vertAlign w:val="superscript"/>
        </w:rPr>
        <w:t>2</w:t>
      </w:r>
      <w:r>
        <w:t xml:space="preserve"> zinc coating weight is r</w:t>
      </w:r>
      <w:r>
        <w:t>ecommended for use in non-aggressive areas.</w:t>
      </w:r>
    </w:p>
    <w:p w14:paraId="6EDDC617" w14:textId="77777777" w:rsidR="00BD48C6" w:rsidRDefault="008F7626">
      <w:pPr>
        <w:pStyle w:val="Instructionsindent"/>
      </w:pPr>
      <w:r>
        <w:t>Z450: 450 g/m</w:t>
      </w:r>
      <w:r>
        <w:rPr>
          <w:vertAlign w:val="superscript"/>
        </w:rPr>
        <w:t>2</w:t>
      </w:r>
      <w:r>
        <w:t xml:space="preserve"> zinc coating weight is recommended for severe and aggressive environment where a build-up of airborne corrosive contaminants can affect the coating.</w:t>
      </w:r>
    </w:p>
    <w:p w14:paraId="4D05479B" w14:textId="77777777" w:rsidR="00BD48C6" w:rsidRDefault="008F7626">
      <w:pPr>
        <w:pStyle w:val="Instructions"/>
      </w:pPr>
      <w:r>
        <w:t>Make sure that the product documented has the le</w:t>
      </w:r>
      <w:r>
        <w:t>vel of galvanizing selected. Refer to NATSPEC TECHnote DES 010 on atmospheric corrosivity categories for ferrous products.</w:t>
      </w:r>
    </w:p>
    <w:p w14:paraId="5E98EAD6" w14:textId="77777777" w:rsidR="00BD48C6" w:rsidRDefault="008F7626">
      <w:r>
        <w:t>Accessories: Use materials and corrosion protection compatible with the profiled steel sheeting.</w:t>
      </w:r>
    </w:p>
    <w:p w14:paraId="2B75F24E" w14:textId="77777777" w:rsidR="00BD48C6" w:rsidRDefault="008F7626">
      <w:pPr>
        <w:pStyle w:val="Heading4"/>
      </w:pPr>
      <w:bookmarkStart w:id="263" w:name="h-85303-content1"/>
      <w:bookmarkStart w:id="264" w:name="f-85303-content1"/>
      <w:bookmarkStart w:id="265" w:name="f-85303"/>
      <w:bookmarkEnd w:id="261"/>
      <w:bookmarkEnd w:id="262"/>
      <w:r>
        <w:t>Plywood forms</w:t>
      </w:r>
      <w:bookmarkEnd w:id="263"/>
    </w:p>
    <w:p w14:paraId="66DD56A7" w14:textId="77777777" w:rsidR="00BD48C6" w:rsidRDefault="008F7626">
      <w:r>
        <w:t>Material: To AS 6669.</w:t>
      </w:r>
    </w:p>
    <w:p w14:paraId="545226F9" w14:textId="77777777" w:rsidR="00BD48C6" w:rsidRDefault="008F7626">
      <w:pPr>
        <w:pStyle w:val="Instructions"/>
      </w:pPr>
      <w:r>
        <w:t>AS 6669 does not cover off-form surface finish Class 1.</w:t>
      </w:r>
    </w:p>
    <w:p w14:paraId="6EAE0448" w14:textId="77777777" w:rsidR="00BD48C6" w:rsidRDefault="008F7626">
      <w:r>
        <w:t xml:space="preserve">Grade: Use appropriate grade for the documented design dimensions, </w:t>
      </w:r>
      <w:r>
        <w:t>loading and surface quality.</w:t>
      </w:r>
    </w:p>
    <w:p w14:paraId="24E73897" w14:textId="77777777" w:rsidR="00BD48C6" w:rsidRDefault="008F7626">
      <w:pPr>
        <w:pStyle w:val="Instructions"/>
      </w:pPr>
      <w:r>
        <w:t>Refer to AS 6669 for information on surface quality, veneer qualities, and stress grades.</w:t>
      </w:r>
    </w:p>
    <w:p w14:paraId="5572CB33" w14:textId="77777777" w:rsidR="00BD48C6" w:rsidRDefault="008F7626">
      <w:r>
        <w:t>Joints: Seal the joints consistent with the documented surface finish class.</w:t>
      </w:r>
    </w:p>
    <w:p w14:paraId="2FEA5545" w14:textId="77777777" w:rsidR="00BD48C6" w:rsidRDefault="008F7626">
      <w:r>
        <w:t>Tolerances: To AS 3610.1 Section 3.</w:t>
      </w:r>
    </w:p>
    <w:p w14:paraId="4BD60791" w14:textId="77777777" w:rsidR="00BD48C6" w:rsidRDefault="008F7626">
      <w:pPr>
        <w:pStyle w:val="Instructions"/>
      </w:pPr>
      <w:r>
        <w:t>Document any special req</w:t>
      </w:r>
      <w:r>
        <w:t>uirements.</w:t>
      </w:r>
    </w:p>
    <w:p w14:paraId="6CED14CC" w14:textId="77777777" w:rsidR="00BD48C6" w:rsidRDefault="008F7626">
      <w:pPr>
        <w:pStyle w:val="Heading3"/>
      </w:pPr>
      <w:bookmarkStart w:id="266" w:name="h-80498-content"/>
      <w:bookmarkStart w:id="267" w:name="f-80498-content"/>
      <w:bookmarkEnd w:id="264"/>
      <w:bookmarkEnd w:id="265"/>
      <w:r>
        <w:t>Reinforcement</w:t>
      </w:r>
      <w:bookmarkEnd w:id="266"/>
    </w:p>
    <w:p w14:paraId="5E43CF1E" w14:textId="77777777" w:rsidR="00BD48C6" w:rsidRDefault="008F7626">
      <w:pPr>
        <w:pStyle w:val="Heading4"/>
      </w:pPr>
      <w:bookmarkStart w:id="268" w:name="h-70967-content1"/>
      <w:bookmarkStart w:id="269" w:name="f-70967-content1"/>
      <w:bookmarkStart w:id="270" w:name="f-70967"/>
      <w:bookmarkEnd w:id="267"/>
      <w:r>
        <w:t>Fibre reinforcement</w:t>
      </w:r>
      <w:bookmarkEnd w:id="268"/>
    </w:p>
    <w:p w14:paraId="6A6D9939" w14:textId="77777777" w:rsidR="00BD48C6" w:rsidRDefault="008F7626">
      <w:r>
        <w:t xml:space="preserve">Steel fibres: To AS 3600 </w:t>
      </w:r>
      <w:proofErr w:type="gramStart"/>
      <w:r>
        <w:t>clause</w:t>
      </w:r>
      <w:proofErr w:type="gramEnd"/>
      <w:r>
        <w:t xml:space="preserve"> 16.7.1.</w:t>
      </w:r>
    </w:p>
    <w:p w14:paraId="099C0C0F" w14:textId="77777777" w:rsidR="00BD48C6" w:rsidRDefault="008F7626">
      <w:r>
        <w:t>Other fibres: To CIA CPN35.</w:t>
      </w:r>
    </w:p>
    <w:p w14:paraId="42874197" w14:textId="77777777" w:rsidR="00BD48C6" w:rsidRDefault="008F7626">
      <w:pPr>
        <w:pStyle w:val="Heading4"/>
      </w:pPr>
      <w:bookmarkStart w:id="271" w:name="h-71948-content1"/>
      <w:bookmarkStart w:id="272" w:name="f-71948-content1"/>
      <w:bookmarkStart w:id="273" w:name="f-71948"/>
      <w:bookmarkEnd w:id="269"/>
      <w:bookmarkEnd w:id="270"/>
      <w:r>
        <w:t>Steel reinforcement</w:t>
      </w:r>
      <w:bookmarkEnd w:id="271"/>
    </w:p>
    <w:p w14:paraId="59EC02CA" w14:textId="77777777" w:rsidR="00BD48C6" w:rsidRDefault="008F7626">
      <w:pPr>
        <w:pStyle w:val="Instructions"/>
      </w:pPr>
      <w:r>
        <w:t xml:space="preserve">See the </w:t>
      </w:r>
      <w:proofErr w:type="spellStart"/>
      <w:r>
        <w:t>ARC</w:t>
      </w:r>
      <w:r>
        <w:rPr>
          <w:i/>
        </w:rPr>
        <w:t>Reinforcement</w:t>
      </w:r>
      <w:proofErr w:type="spellEnd"/>
      <w:r>
        <w:rPr>
          <w:i/>
        </w:rPr>
        <w:t xml:space="preserve"> handbook</w:t>
      </w:r>
      <w:r>
        <w:t xml:space="preserve"> for information on steel reinforcement. </w:t>
      </w:r>
    </w:p>
    <w:p w14:paraId="4E33DD6B" w14:textId="77777777" w:rsidR="00BD48C6" w:rsidRDefault="008F7626">
      <w:r>
        <w:t>Standard: To AS/NZS 4671.</w:t>
      </w:r>
    </w:p>
    <w:p w14:paraId="36C22A23" w14:textId="77777777" w:rsidR="00BD48C6" w:rsidRDefault="008F7626">
      <w:pPr>
        <w:pStyle w:val="Prompt"/>
      </w:pPr>
      <w:r>
        <w:t xml:space="preserve">Shape: </w:t>
      </w:r>
      <w:r>
        <w:fldChar w:fldCharType="begin"/>
      </w:r>
      <w:r>
        <w:instrText xml:space="preserve"> MACROBUTTON  a</w:instrText>
      </w:r>
      <w:r>
        <w:instrText>c_OnHelp [complete/delete]</w:instrText>
      </w:r>
      <w:r>
        <w:fldChar w:fldCharType="separate"/>
      </w:r>
      <w:r>
        <w:t> </w:t>
      </w:r>
      <w:r>
        <w:fldChar w:fldCharType="end"/>
      </w:r>
    </w:p>
    <w:p w14:paraId="51D75981" w14:textId="77777777" w:rsidR="00BD48C6" w:rsidRDefault="008F7626">
      <w:pPr>
        <w:pStyle w:val="Instructions"/>
      </w:pPr>
      <w:r>
        <w:t>R (round), D (deformed ribbed), I (deformed indented) or Welded wire mesh.</w:t>
      </w:r>
    </w:p>
    <w:p w14:paraId="4D918D11" w14:textId="77777777" w:rsidR="00BD48C6" w:rsidRDefault="008F7626">
      <w:pPr>
        <w:pStyle w:val="Prompt"/>
      </w:pPr>
      <w:r>
        <w:t xml:space="preserve">Ductility class: </w:t>
      </w:r>
      <w:r>
        <w:fldChar w:fldCharType="begin"/>
      </w:r>
      <w:r>
        <w:instrText xml:space="preserve"> MACROBUTTON  ac_OnHelp [complete/delete]</w:instrText>
      </w:r>
      <w:r>
        <w:fldChar w:fldCharType="separate"/>
      </w:r>
      <w:r>
        <w:t> </w:t>
      </w:r>
      <w:r>
        <w:fldChar w:fldCharType="end"/>
      </w:r>
    </w:p>
    <w:p w14:paraId="63DDB1E5" w14:textId="77777777" w:rsidR="00BD48C6" w:rsidRDefault="008F7626">
      <w:pPr>
        <w:pStyle w:val="Instructions"/>
      </w:pPr>
      <w:r>
        <w:t>L (low), N (normal) or E (seismic).</w:t>
      </w:r>
    </w:p>
    <w:p w14:paraId="4AFE8D89" w14:textId="77777777" w:rsidR="00BD48C6" w:rsidRDefault="008F7626">
      <w:pPr>
        <w:pStyle w:val="Prompt"/>
      </w:pPr>
      <w:r>
        <w:t xml:space="preserve">Strength grade: </w:t>
      </w:r>
      <w:r>
        <w:fldChar w:fldCharType="begin"/>
      </w:r>
      <w:r>
        <w:instrText xml:space="preserve"> MACROBUTTON  ac_OnHelp [complete/d</w:instrText>
      </w:r>
      <w:r>
        <w:instrText>elete]</w:instrText>
      </w:r>
      <w:r>
        <w:fldChar w:fldCharType="separate"/>
      </w:r>
      <w:r>
        <w:t> </w:t>
      </w:r>
      <w:r>
        <w:fldChar w:fldCharType="end"/>
      </w:r>
    </w:p>
    <w:p w14:paraId="22889777" w14:textId="77777777" w:rsidR="00BD48C6" w:rsidRDefault="008F7626">
      <w:pPr>
        <w:pStyle w:val="Instructions"/>
      </w:pPr>
      <w:r>
        <w:t>AS/NZS 4671 considers 3 strength grades; 250 MPa, 300 MPa and 500 MPa. See AS 3600 clause 17.2 for material and construction requirements.</w:t>
      </w:r>
    </w:p>
    <w:p w14:paraId="6D2769C6" w14:textId="77777777" w:rsidR="00BD48C6" w:rsidRDefault="008F7626">
      <w:r>
        <w:t>Surface condition: Free of loose mill scale, rust, oil, grease, mud or other material which would reduce the bond bet</w:t>
      </w:r>
      <w:r>
        <w:t>ween the reinforcement and concrete.</w:t>
      </w:r>
    </w:p>
    <w:p w14:paraId="1C11BDF4" w14:textId="77777777" w:rsidR="00BD48C6" w:rsidRDefault="008F7626">
      <w:pPr>
        <w:pStyle w:val="Instructions"/>
      </w:pPr>
      <w:r>
        <w:t xml:space="preserve">See </w:t>
      </w:r>
      <w:hyperlink r:id="rId13" w:history="1">
        <w:r>
          <w:rPr>
            <w:rStyle w:val="Hyperlink"/>
          </w:rPr>
          <w:t>www.steelcertification.com</w:t>
        </w:r>
      </w:hyperlink>
      <w:r>
        <w:t xml:space="preserve"> for information on the Australian Certification Authority for Reinforcing and Structural Steels (ACRS) certification scheme for steel rei</w:t>
      </w:r>
      <w:r>
        <w:t xml:space="preserve">nforcement. If certification to this (or any alternative) scheme is a project requirement, document such requirements here and in </w:t>
      </w:r>
      <w:r>
        <w:rPr>
          <w:b/>
        </w:rPr>
        <w:t>SUBMISSIONS</w:t>
      </w:r>
      <w:r>
        <w:t>.</w:t>
      </w:r>
    </w:p>
    <w:p w14:paraId="6FB0F834" w14:textId="77777777" w:rsidR="00BD48C6" w:rsidRDefault="008F7626">
      <w:pPr>
        <w:pStyle w:val="Heading4"/>
      </w:pPr>
      <w:bookmarkStart w:id="274" w:name="h-62475-content1"/>
      <w:bookmarkStart w:id="275" w:name="f-62475-content1"/>
      <w:bookmarkStart w:id="276" w:name="f-62475"/>
      <w:bookmarkEnd w:id="272"/>
      <w:bookmarkEnd w:id="273"/>
      <w:r>
        <w:lastRenderedPageBreak/>
        <w:t>Protective coating</w:t>
      </w:r>
      <w:bookmarkEnd w:id="274"/>
    </w:p>
    <w:p w14:paraId="732ED66D" w14:textId="77777777" w:rsidR="00BD48C6" w:rsidRDefault="008F7626">
      <w:r>
        <w:t xml:space="preserve">Standard: To AS 3600 </w:t>
      </w:r>
      <w:proofErr w:type="gramStart"/>
      <w:r>
        <w:t>clause</w:t>
      </w:r>
      <w:proofErr w:type="gramEnd"/>
      <w:r>
        <w:t xml:space="preserve"> 17.2.1.2.</w:t>
      </w:r>
    </w:p>
    <w:p w14:paraId="66E51765" w14:textId="77777777" w:rsidR="00BD48C6" w:rsidRDefault="008F7626">
      <w:r>
        <w:t>Requirement: For concrete elements containing protective</w:t>
      </w:r>
      <w:r>
        <w:t xml:space="preserve"> coated reinforcement, provide the same coating type to all that element’s reinforcement and embedded ferrous metal items, including tie wires, stools, spacers, stirrups, plates and ferrules, and protect other embedded metals with a suitable coating.</w:t>
      </w:r>
    </w:p>
    <w:p w14:paraId="7DBF6B02" w14:textId="77777777" w:rsidR="00BD48C6" w:rsidRDefault="008F7626">
      <w:r>
        <w:t>Epoxy</w:t>
      </w:r>
      <w:r>
        <w:t xml:space="preserve"> coating: High-build, high solids, chemically resistant coating to AS/NZS 3750.14.</w:t>
      </w:r>
    </w:p>
    <w:p w14:paraId="33792C74" w14:textId="77777777" w:rsidR="00BD48C6" w:rsidRDefault="008F7626">
      <w:pPr>
        <w:pStyle w:val="NormalIndent"/>
      </w:pPr>
      <w:r>
        <w:t>Thickness: 200 µm minimum.</w:t>
      </w:r>
    </w:p>
    <w:p w14:paraId="4AAB3A61" w14:textId="77777777" w:rsidR="00BD48C6" w:rsidRDefault="008F7626">
      <w:r>
        <w:t>Galvanizing: To AS/NZS 4680, as follows:</w:t>
      </w:r>
    </w:p>
    <w:p w14:paraId="25EB65B8" w14:textId="77777777" w:rsidR="00BD48C6" w:rsidRDefault="008F7626">
      <w:pPr>
        <w:pStyle w:val="NormalIndent"/>
      </w:pPr>
      <w:r>
        <w:t>Sequence: If fabricating after galvanizing, repair damaged galvanizing and coat cut ends.</w:t>
      </w:r>
    </w:p>
    <w:p w14:paraId="52AA0C73" w14:textId="77777777" w:rsidR="00BD48C6" w:rsidRDefault="008F7626">
      <w:pPr>
        <w:pStyle w:val="NormalIndent"/>
      </w:pPr>
      <w:r>
        <w:t>Zinc-coating (minimum): 600 g/m</w:t>
      </w:r>
      <w:r>
        <w:rPr>
          <w:vertAlign w:val="superscript"/>
        </w:rPr>
        <w:t>2</w:t>
      </w:r>
      <w:r>
        <w:t>.</w:t>
      </w:r>
    </w:p>
    <w:p w14:paraId="60AC71FD" w14:textId="77777777" w:rsidR="00BD48C6" w:rsidRDefault="008F7626">
      <w:pPr>
        <w:pStyle w:val="Instructions"/>
      </w:pPr>
      <w:r>
        <w:t>Consider whether passivation of the galvanizing needs to be documented. Refer to CIA CPN17 on the use of galvanized reinforcement in</w:t>
      </w:r>
      <w:r>
        <w:t xml:space="preserve"> concrete to assess whether the default thickness is appropriate. Do not mix galvanized reinforcement with uncoated steel in an electrolyte (moisture) as adverse galvanic action can result.</w:t>
      </w:r>
    </w:p>
    <w:p w14:paraId="529DEB6C" w14:textId="77777777" w:rsidR="00BD48C6" w:rsidRDefault="008F7626">
      <w:pPr>
        <w:pStyle w:val="Heading4"/>
      </w:pPr>
      <w:bookmarkStart w:id="277" w:name="h-80470-content1"/>
      <w:bookmarkStart w:id="278" w:name="f-80470-content1"/>
      <w:bookmarkStart w:id="279" w:name="f-80470"/>
      <w:bookmarkEnd w:id="275"/>
      <w:bookmarkEnd w:id="276"/>
      <w:r>
        <w:t>Tie wire</w:t>
      </w:r>
      <w:bookmarkEnd w:id="277"/>
    </w:p>
    <w:p w14:paraId="0F5D7963" w14:textId="77777777" w:rsidR="00BD48C6" w:rsidRDefault="008F7626">
      <w:r>
        <w:t>General: Annealed steel 1.25 mm diameter (minimum).</w:t>
      </w:r>
    </w:p>
    <w:p w14:paraId="100674B4" w14:textId="77777777" w:rsidR="00BD48C6" w:rsidRDefault="008F7626">
      <w:r>
        <w:t>Exter</w:t>
      </w:r>
      <w:r>
        <w:t>nal and corrosive applications: Galvanized.</w:t>
      </w:r>
    </w:p>
    <w:p w14:paraId="62B7D788" w14:textId="77777777" w:rsidR="00BD48C6" w:rsidRDefault="008F7626">
      <w:pPr>
        <w:pStyle w:val="Heading4"/>
      </w:pPr>
      <w:bookmarkStart w:id="280" w:name="h-182621-1"/>
      <w:bookmarkStart w:id="281" w:name="f-182621-1"/>
      <w:bookmarkStart w:id="282" w:name="f-182621"/>
      <w:bookmarkEnd w:id="278"/>
      <w:bookmarkEnd w:id="279"/>
      <w:r>
        <w:t>Supports</w:t>
      </w:r>
      <w:bookmarkEnd w:id="280"/>
    </w:p>
    <w:p w14:paraId="41D47ACF" w14:textId="77777777" w:rsidR="00BD48C6" w:rsidRDefault="008F7626">
      <w:r>
        <w:t>Standard: To AS/NZS 2425.</w:t>
      </w:r>
    </w:p>
    <w:p w14:paraId="0F784173" w14:textId="77777777" w:rsidR="00BD48C6" w:rsidRDefault="008F7626">
      <w:pPr>
        <w:pStyle w:val="Heading3"/>
      </w:pPr>
      <w:bookmarkStart w:id="283" w:name="h-62791-content"/>
      <w:bookmarkStart w:id="284" w:name="f-62791-content"/>
      <w:bookmarkEnd w:id="281"/>
      <w:bookmarkEnd w:id="282"/>
      <w:r>
        <w:t>Post-tensioning</w:t>
      </w:r>
      <w:bookmarkEnd w:id="283"/>
    </w:p>
    <w:p w14:paraId="1373A1FC" w14:textId="77777777" w:rsidR="00BD48C6" w:rsidRDefault="008F7626">
      <w:pPr>
        <w:pStyle w:val="Heading4"/>
      </w:pPr>
      <w:bookmarkStart w:id="285" w:name="h-85775-content1"/>
      <w:bookmarkStart w:id="286" w:name="f-85775-content1"/>
      <w:bookmarkStart w:id="287" w:name="f-85775"/>
      <w:bookmarkEnd w:id="284"/>
      <w:r>
        <w:t>Grout properties</w:t>
      </w:r>
      <w:bookmarkEnd w:id="285"/>
    </w:p>
    <w:p w14:paraId="561A05C8" w14:textId="77777777" w:rsidR="00BD48C6" w:rsidRDefault="008F7626">
      <w:r>
        <w:t xml:space="preserve">Standard: To AS 3600 </w:t>
      </w:r>
      <w:proofErr w:type="gramStart"/>
      <w:r>
        <w:t>clause</w:t>
      </w:r>
      <w:proofErr w:type="gramEnd"/>
      <w:r>
        <w:t xml:space="preserve"> 17.1.8.</w:t>
      </w:r>
    </w:p>
    <w:p w14:paraId="3F5C9D34" w14:textId="77777777" w:rsidR="00BD48C6" w:rsidRDefault="008F7626">
      <w:r>
        <w:t>Maximum shrinkage: 1% by volume after 24 hours.</w:t>
      </w:r>
    </w:p>
    <w:p w14:paraId="5F079BAC" w14:textId="77777777" w:rsidR="00BD48C6" w:rsidRDefault="008F7626">
      <w:r>
        <w:t xml:space="preserve">Maximum </w:t>
      </w:r>
      <w:proofErr w:type="spellStart"/>
      <w:r>
        <w:t>water:cement</w:t>
      </w:r>
      <w:proofErr w:type="spellEnd"/>
      <w:r>
        <w:t xml:space="preserve"> ratio: 0.45 (by weight).</w:t>
      </w:r>
    </w:p>
    <w:p w14:paraId="41EBEFC6" w14:textId="77777777" w:rsidR="00BD48C6" w:rsidRDefault="008F7626">
      <w:r>
        <w:t>Compressive st</w:t>
      </w:r>
      <w:r>
        <w:t>rength: 32 MPa at 7 days.</w:t>
      </w:r>
    </w:p>
    <w:p w14:paraId="135A540D" w14:textId="77777777" w:rsidR="00BD48C6" w:rsidRDefault="008F7626">
      <w:pPr>
        <w:pStyle w:val="Instructions"/>
      </w:pPr>
      <w:r>
        <w:t>Grout mixes for post-tensioned tendon ducts are usually determined by the contractor. Performance and testing requirements, if any, may be documented here if not shown on the drawings. Test frequency is dependent on the size of th</w:t>
      </w:r>
      <w:r>
        <w:t>e project.</w:t>
      </w:r>
    </w:p>
    <w:p w14:paraId="0B573764" w14:textId="77777777" w:rsidR="00BD48C6" w:rsidRDefault="008F7626">
      <w:pPr>
        <w:pStyle w:val="Heading4"/>
      </w:pPr>
      <w:bookmarkStart w:id="288" w:name="h-74262-content1"/>
      <w:bookmarkStart w:id="289" w:name="f-74262-content1"/>
      <w:bookmarkStart w:id="290" w:name="f-74262"/>
      <w:bookmarkEnd w:id="286"/>
      <w:bookmarkEnd w:id="287"/>
      <w:r>
        <w:t>Grout materials</w:t>
      </w:r>
      <w:bookmarkEnd w:id="288"/>
    </w:p>
    <w:p w14:paraId="2BF4A170" w14:textId="77777777" w:rsidR="00BD48C6" w:rsidRDefault="008F7626">
      <w:r>
        <w:t xml:space="preserve">Fine aggregates: Do not use aggregates for post tensioning grout unless cross sectional area of ducts is 5 times the </w:t>
      </w:r>
      <w:proofErr w:type="gramStart"/>
      <w:r>
        <w:t>cross sectional</w:t>
      </w:r>
      <w:proofErr w:type="gramEnd"/>
      <w:r>
        <w:t xml:space="preserve"> area of the tendon.</w:t>
      </w:r>
    </w:p>
    <w:p w14:paraId="62E222AC" w14:textId="77777777" w:rsidR="00BD48C6" w:rsidRDefault="008F7626">
      <w:pPr>
        <w:pStyle w:val="Instructions"/>
      </w:pPr>
      <w:r>
        <w:t>Aggregates are rarely used for grouting of post-tensioning.</w:t>
      </w:r>
    </w:p>
    <w:p w14:paraId="18590A49" w14:textId="77777777" w:rsidR="00BD48C6" w:rsidRDefault="008F7626">
      <w:r>
        <w:t>Cement: To AS 39</w:t>
      </w:r>
      <w:r>
        <w:t>72 and free from calcium chloride and less than two months old.</w:t>
      </w:r>
    </w:p>
    <w:p w14:paraId="2AEC5848" w14:textId="77777777" w:rsidR="00BD48C6" w:rsidRDefault="008F7626">
      <w:pPr>
        <w:pStyle w:val="Instructions"/>
      </w:pPr>
      <w:r>
        <w:t>The use of GB cements for grouting is now accepted practice.</w:t>
      </w:r>
    </w:p>
    <w:p w14:paraId="480379C1" w14:textId="77777777" w:rsidR="00BD48C6" w:rsidRDefault="008F7626">
      <w:r>
        <w:t>Admixtures: To AS 1478.1. Include an anti-bleed additive.</w:t>
      </w:r>
    </w:p>
    <w:p w14:paraId="4862B269" w14:textId="77777777" w:rsidR="00BD48C6" w:rsidRDefault="008F7626">
      <w:r>
        <w:t>Fly ash: To AS/NZS 3582.1 and proportioned according to early strength re</w:t>
      </w:r>
      <w:r>
        <w:t>quirements.</w:t>
      </w:r>
    </w:p>
    <w:p w14:paraId="0D63430F" w14:textId="77777777" w:rsidR="00BD48C6" w:rsidRDefault="008F7626">
      <w:r>
        <w:t>Water: To AS 1379. Clean, free from oil, acid, alkali, organic or vegetable matter and including not more than 500 mg/l of chloride ions.</w:t>
      </w:r>
    </w:p>
    <w:p w14:paraId="341052EB" w14:textId="77777777" w:rsidR="00BD48C6" w:rsidRDefault="008F7626">
      <w:r>
        <w:t>Epoxy grout type: Commercial epoxy formulation of compressive strength exceeding 40 MPa.</w:t>
      </w:r>
    </w:p>
    <w:p w14:paraId="7149CB3F" w14:textId="77777777" w:rsidR="00BD48C6" w:rsidRDefault="008F7626">
      <w:pPr>
        <w:pStyle w:val="Heading4"/>
      </w:pPr>
      <w:bookmarkStart w:id="291" w:name="h-83574-content1"/>
      <w:bookmarkStart w:id="292" w:name="f-83574-content1"/>
      <w:bookmarkStart w:id="293" w:name="f-83574"/>
      <w:bookmarkEnd w:id="289"/>
      <w:bookmarkEnd w:id="290"/>
      <w:r>
        <w:t>Ducts</w:t>
      </w:r>
      <w:bookmarkEnd w:id="291"/>
    </w:p>
    <w:p w14:paraId="370733D6" w14:textId="77777777" w:rsidR="00BD48C6" w:rsidRDefault="008F7626">
      <w:r>
        <w:t>Robustness:</w:t>
      </w:r>
      <w:r>
        <w:t xml:space="preserve"> Provide ducts with </w:t>
      </w:r>
      <w:proofErr w:type="gramStart"/>
      <w:r>
        <w:t>sufficient</w:t>
      </w:r>
      <w:proofErr w:type="gramEnd"/>
      <w:r>
        <w:t xml:space="preserve"> strength to retain their shape, resist damage during construction, and prevent deterioration or electrolytic action due to cement paste or water from the concrete entering the duct.</w:t>
      </w:r>
    </w:p>
    <w:p w14:paraId="2A5C6DA3" w14:textId="77777777" w:rsidR="00BD48C6" w:rsidRDefault="008F7626">
      <w:pPr>
        <w:pStyle w:val="Prompt"/>
      </w:pPr>
      <w:r>
        <w:t xml:space="preserve">Profile: </w:t>
      </w:r>
      <w:r>
        <w:fldChar w:fldCharType="begin"/>
      </w:r>
      <w:r>
        <w:instrText xml:space="preserve"> MACROBUTTON  ac_OnHelp [complete/delete]</w:instrText>
      </w:r>
      <w:r>
        <w:fldChar w:fldCharType="separate"/>
      </w:r>
      <w:r>
        <w:t> </w:t>
      </w:r>
      <w:r>
        <w:fldChar w:fldCharType="end"/>
      </w:r>
    </w:p>
    <w:p w14:paraId="36E6D856" w14:textId="77777777" w:rsidR="00BD48C6" w:rsidRDefault="008F7626">
      <w:pPr>
        <w:pStyle w:val="Instructions"/>
      </w:pPr>
      <w:r>
        <w:t xml:space="preserve">For example, corrugated steel or plastic. Document </w:t>
      </w:r>
      <w:proofErr w:type="gramStart"/>
      <w:r>
        <w:t>here, or</w:t>
      </w:r>
      <w:proofErr w:type="gramEnd"/>
      <w:r>
        <w:t xml:space="preserve"> show on the drawings.</w:t>
      </w:r>
    </w:p>
    <w:p w14:paraId="51063814" w14:textId="77777777" w:rsidR="00BD48C6" w:rsidRDefault="008F7626">
      <w:r>
        <w:t>Wall thickness: To allow for abrasion during stressing of the tendon.</w:t>
      </w:r>
    </w:p>
    <w:p w14:paraId="76A23320" w14:textId="77777777" w:rsidR="00BD48C6" w:rsidRDefault="008F7626">
      <w:r>
        <w:t>Size: To allow feeding of tendons and grouting.</w:t>
      </w:r>
    </w:p>
    <w:p w14:paraId="479046FD" w14:textId="77777777" w:rsidR="00BD48C6" w:rsidRDefault="008F7626">
      <w:pPr>
        <w:pStyle w:val="Heading4"/>
      </w:pPr>
      <w:bookmarkStart w:id="294" w:name="h-62557-content1"/>
      <w:bookmarkStart w:id="295" w:name="f-62557-content1"/>
      <w:bookmarkStart w:id="296" w:name="f-62557"/>
      <w:bookmarkEnd w:id="292"/>
      <w:bookmarkEnd w:id="293"/>
      <w:r>
        <w:t>Tendon mat</w:t>
      </w:r>
      <w:r>
        <w:t>erial</w:t>
      </w:r>
      <w:bookmarkEnd w:id="294"/>
    </w:p>
    <w:p w14:paraId="05003533" w14:textId="77777777" w:rsidR="00BD48C6" w:rsidRDefault="008F7626">
      <w:r>
        <w:t>Prestressing steel: Type and grade of strand, wire or bar, to AS 4672.1.</w:t>
      </w:r>
    </w:p>
    <w:p w14:paraId="74059E78" w14:textId="77777777" w:rsidR="00BD48C6" w:rsidRDefault="008F7626">
      <w:r>
        <w:t>Type: 7 wire, stress relieved, high tensile steel and strand.</w:t>
      </w:r>
    </w:p>
    <w:p w14:paraId="169D6399" w14:textId="77777777" w:rsidR="00BD48C6" w:rsidRDefault="008F7626">
      <w:pPr>
        <w:pStyle w:val="Instructions"/>
      </w:pPr>
      <w:r>
        <w:t>Show size designations, ductility and diameters on the drawings.</w:t>
      </w:r>
    </w:p>
    <w:p w14:paraId="2F029DC1" w14:textId="77777777" w:rsidR="00BD48C6" w:rsidRDefault="008F7626">
      <w:r>
        <w:lastRenderedPageBreak/>
        <w:t>Quality: Make sure tendons have no nicks, pitting, indents, damage or foreign matter such as mud and dirt. Inspect at delivery and store the prestressing steel on supports clear of the ground.</w:t>
      </w:r>
    </w:p>
    <w:p w14:paraId="126ABF4C" w14:textId="77777777" w:rsidR="00BD48C6" w:rsidRDefault="008F7626">
      <w:r>
        <w:t>Straightening of tendons: Not permitted. Supply tendons in coil</w:t>
      </w:r>
      <w:r>
        <w:t xml:space="preserve">s large enough to </w:t>
      </w:r>
      <w:proofErr w:type="spellStart"/>
      <w:r>
        <w:t>self straighten</w:t>
      </w:r>
      <w:proofErr w:type="spellEnd"/>
      <w:r>
        <w:t>.</w:t>
      </w:r>
    </w:p>
    <w:p w14:paraId="24397358" w14:textId="77777777" w:rsidR="00BD48C6" w:rsidRDefault="008F7626">
      <w:r>
        <w:t>High tensile steel bars: Inspect individually and reject any bars with surface imperfections more than 0.40 mm deep.</w:t>
      </w:r>
    </w:p>
    <w:p w14:paraId="4B0ABB4E" w14:textId="77777777" w:rsidR="00BD48C6" w:rsidRDefault="008F7626">
      <w:pPr>
        <w:pStyle w:val="Heading4"/>
      </w:pPr>
      <w:bookmarkStart w:id="297" w:name="h-95567-content1"/>
      <w:bookmarkStart w:id="298" w:name="f-95567-content1"/>
      <w:bookmarkStart w:id="299" w:name="f-95567"/>
      <w:bookmarkEnd w:id="295"/>
      <w:bookmarkEnd w:id="296"/>
      <w:r>
        <w:t>Other steel</w:t>
      </w:r>
      <w:bookmarkEnd w:id="297"/>
    </w:p>
    <w:p w14:paraId="75C06BFC" w14:textId="77777777" w:rsidR="00BD48C6" w:rsidRDefault="008F7626">
      <w:r>
        <w:t xml:space="preserve">Anchor plates: </w:t>
      </w:r>
      <w:proofErr w:type="gramStart"/>
      <w:r>
        <w:t>Hot-dip</w:t>
      </w:r>
      <w:proofErr w:type="gramEnd"/>
      <w:r>
        <w:t xml:space="preserve"> galvanized to AS/NZS 4680.</w:t>
      </w:r>
    </w:p>
    <w:p w14:paraId="71FB9BC7" w14:textId="77777777" w:rsidR="00BD48C6" w:rsidRDefault="008F7626">
      <w:r>
        <w:t>Anchorages: To AS/NZS 1314.</w:t>
      </w:r>
    </w:p>
    <w:p w14:paraId="5C941D99" w14:textId="77777777" w:rsidR="00BD48C6" w:rsidRDefault="008F7626">
      <w:r>
        <w:t>Reinforcement:</w:t>
      </w:r>
      <w:r>
        <w:t xml:space="preserve"> To AS/NZS 4671.</w:t>
      </w:r>
    </w:p>
    <w:p w14:paraId="39405D9C" w14:textId="77777777" w:rsidR="00BD48C6" w:rsidRDefault="008F7626">
      <w:pPr>
        <w:pStyle w:val="Heading3"/>
      </w:pPr>
      <w:bookmarkStart w:id="300" w:name="h-178913-title"/>
      <w:bookmarkStart w:id="301" w:name="f-178913-title"/>
      <w:bookmarkStart w:id="302" w:name="f-178913"/>
      <w:bookmarkEnd w:id="298"/>
      <w:bookmarkEnd w:id="299"/>
      <w:r>
        <w:t>AQURON 1000 HYDROGEL</w:t>
      </w:r>
      <w:bookmarkEnd w:id="300"/>
    </w:p>
    <w:p w14:paraId="7553FA24" w14:textId="77777777" w:rsidR="00BD48C6" w:rsidRDefault="008F7626">
      <w:pPr>
        <w:pStyle w:val="Heading4"/>
      </w:pPr>
      <w:bookmarkStart w:id="303" w:name="f-178913-1"/>
      <w:bookmarkStart w:id="304" w:name="h-179038-1"/>
      <w:bookmarkStart w:id="305" w:name="f-179038-1"/>
      <w:bookmarkStart w:id="306" w:name="f-179038"/>
      <w:bookmarkEnd w:id="301"/>
      <w:bookmarkEnd w:id="303"/>
      <w:bookmarkEnd w:id="302"/>
      <w:r>
        <w:t>General</w:t>
      </w:r>
      <w:bookmarkEnd w:id="304"/>
    </w:p>
    <w:p w14:paraId="31B03A6E" w14:textId="77777777" w:rsidR="00BD48C6" w:rsidRDefault="008F7626">
      <w:r>
        <w:t>Description: A waterborne, non-toxic, deep penetrating, hydrogel curing and concrete treatment, which forms an insoluble calcium silicate gel within the concrete matrix, providing curing, surface hardening, ant</w:t>
      </w:r>
      <w:r>
        <w:t>i-dusting and sheen enhancement for concrete.</w:t>
      </w:r>
    </w:p>
    <w:p w14:paraId="50BE5178" w14:textId="77777777" w:rsidR="00BD48C6" w:rsidRDefault="008F7626">
      <w:pPr>
        <w:pStyle w:val="Instructions"/>
      </w:pPr>
      <w:r>
        <w:t>Note: If applied to concrete older than 24 hours, AQURON 1000 HYDROGEL does not offer the benefits of curing assistance.</w:t>
      </w:r>
    </w:p>
    <w:p w14:paraId="30485BAF" w14:textId="77777777" w:rsidR="00BD48C6" w:rsidRDefault="008F7626">
      <w:pPr>
        <w:pStyle w:val="Instructions"/>
      </w:pPr>
      <w:r>
        <w:t>Key Benefits:</w:t>
      </w:r>
    </w:p>
    <w:p w14:paraId="62F22269" w14:textId="77777777" w:rsidR="00BD48C6" w:rsidRDefault="008F7626">
      <w:pPr>
        <w:pStyle w:val="Instructionsindent"/>
      </w:pPr>
      <w:r>
        <w:t>At least equal to water curing methods.</w:t>
      </w:r>
    </w:p>
    <w:p w14:paraId="7E1F0E2D" w14:textId="77777777" w:rsidR="00BD48C6" w:rsidRDefault="008F7626">
      <w:pPr>
        <w:pStyle w:val="Instructionsindent"/>
      </w:pPr>
      <w:r>
        <w:t>Does not affect normal concrete app</w:t>
      </w:r>
      <w:r>
        <w:t>earance or colour.</w:t>
      </w:r>
    </w:p>
    <w:p w14:paraId="086FD41B" w14:textId="77777777" w:rsidR="00BD48C6" w:rsidRDefault="008F7626">
      <w:pPr>
        <w:pStyle w:val="Instructionsindent"/>
      </w:pPr>
      <w:proofErr w:type="gramStart"/>
      <w:r>
        <w:t>Penetrates into</w:t>
      </w:r>
      <w:proofErr w:type="gramEnd"/>
      <w:r>
        <w:t xml:space="preserve"> both new and aged existing concrete.</w:t>
      </w:r>
    </w:p>
    <w:p w14:paraId="4528B7BF" w14:textId="77777777" w:rsidR="00BD48C6" w:rsidRDefault="008F7626">
      <w:pPr>
        <w:pStyle w:val="Instructionsindent"/>
      </w:pPr>
      <w:r>
        <w:t>Will not contribute to tyre squeal.</w:t>
      </w:r>
    </w:p>
    <w:p w14:paraId="461DED1C" w14:textId="77777777" w:rsidR="00BD48C6" w:rsidRDefault="008F7626">
      <w:pPr>
        <w:pStyle w:val="Instructionsindent"/>
      </w:pPr>
      <w:r>
        <w:t>Develops a sheen with regular cleaning and use.</w:t>
      </w:r>
    </w:p>
    <w:p w14:paraId="051E1308" w14:textId="77777777" w:rsidR="00BD48C6" w:rsidRDefault="008F7626">
      <w:pPr>
        <w:pStyle w:val="Instructionsindent"/>
      </w:pPr>
      <w:r>
        <w:t>Hardens both the surface and the matrix of the concrete.</w:t>
      </w:r>
    </w:p>
    <w:p w14:paraId="6DCCD4CC" w14:textId="77777777" w:rsidR="00BD48C6" w:rsidRDefault="008F7626">
      <w:pPr>
        <w:pStyle w:val="Instructionsindent"/>
      </w:pPr>
      <w:r>
        <w:t>Eliminates the formation of a surface crust</w:t>
      </w:r>
      <w:r>
        <w:t xml:space="preserve"> which can craze and delaminate.</w:t>
      </w:r>
    </w:p>
    <w:p w14:paraId="660C8D78" w14:textId="77777777" w:rsidR="00BD48C6" w:rsidRDefault="008F7626">
      <w:pPr>
        <w:pStyle w:val="Instructionsindent"/>
      </w:pPr>
      <w:r>
        <w:t xml:space="preserve">Extends the service life of </w:t>
      </w:r>
      <w:proofErr w:type="gramStart"/>
      <w:r>
        <w:t>high performance</w:t>
      </w:r>
      <w:proofErr w:type="gramEnd"/>
      <w:r>
        <w:t xml:space="preserve"> concrete floors.</w:t>
      </w:r>
    </w:p>
    <w:p w14:paraId="0A9C1C13" w14:textId="77777777" w:rsidR="00BD48C6" w:rsidRDefault="008F7626">
      <w:pPr>
        <w:pStyle w:val="Instructionsindent"/>
      </w:pPr>
      <w:r>
        <w:t>Produces and easy to clean surface.</w:t>
      </w:r>
    </w:p>
    <w:p w14:paraId="21EDB276" w14:textId="77777777" w:rsidR="00BD48C6" w:rsidRDefault="008F7626">
      <w:pPr>
        <w:pStyle w:val="Instructionsindent"/>
      </w:pPr>
      <w:r>
        <w:t>Treated surfaces are compatible with bond breakers and line marking paints.</w:t>
      </w:r>
    </w:p>
    <w:p w14:paraId="36E41D21" w14:textId="77777777" w:rsidR="00BD48C6" w:rsidRDefault="008F7626">
      <w:pPr>
        <w:pStyle w:val="Instructionsindent"/>
      </w:pPr>
      <w:r>
        <w:t>Maximises flexural and compressive strengths.</w:t>
      </w:r>
    </w:p>
    <w:p w14:paraId="683E40AB" w14:textId="77777777" w:rsidR="00BD48C6" w:rsidRDefault="008F7626">
      <w:pPr>
        <w:pStyle w:val="Instructionsindent"/>
      </w:pPr>
      <w:r>
        <w:t>Minimises shrinkage and slab curl.</w:t>
      </w:r>
    </w:p>
    <w:p w14:paraId="3743DD7A" w14:textId="77777777" w:rsidR="00BD48C6" w:rsidRDefault="008F7626">
      <w:r>
        <w:t>Application method: Sprayed.</w:t>
      </w:r>
    </w:p>
    <w:p w14:paraId="419466BD" w14:textId="77777777" w:rsidR="00BD48C6" w:rsidRDefault="008F7626">
      <w:pPr>
        <w:pStyle w:val="Instructions"/>
      </w:pPr>
      <w:r>
        <w:t>Low pressure spray application is the most likely method, but some den</w:t>
      </w:r>
      <w:r>
        <w:t>se concrete floors may require high pressure spray application to aid penetration.</w:t>
      </w:r>
    </w:p>
    <w:p w14:paraId="75363D32" w14:textId="77777777" w:rsidR="00BD48C6" w:rsidRDefault="008F7626">
      <w:pPr>
        <w:pStyle w:val="Heading4"/>
      </w:pPr>
      <w:bookmarkStart w:id="307" w:name="h-178972-title"/>
      <w:bookmarkStart w:id="308" w:name="f-178972-title"/>
      <w:bookmarkStart w:id="309" w:name="f-178972"/>
      <w:bookmarkEnd w:id="305"/>
      <w:bookmarkEnd w:id="306"/>
      <w:r>
        <w:t>Storage and handling</w:t>
      </w:r>
      <w:bookmarkEnd w:id="307"/>
    </w:p>
    <w:p w14:paraId="3CD68D84" w14:textId="77777777" w:rsidR="00BD48C6" w:rsidRDefault="008F7626">
      <w:bookmarkStart w:id="310" w:name="f-178972-1"/>
      <w:bookmarkEnd w:id="308"/>
      <w:r>
        <w:t>Requirement: To the AQURON 1000 HYDROGEL TDS and SDS.</w:t>
      </w:r>
    </w:p>
    <w:p w14:paraId="0DFFDF97" w14:textId="77777777" w:rsidR="00BD48C6" w:rsidRDefault="008F7626">
      <w:r>
        <w:t>Shelf life: Indefinite, refer to product TDS for storage requirements.</w:t>
      </w:r>
    </w:p>
    <w:p w14:paraId="2C316725" w14:textId="77777777" w:rsidR="00BD48C6" w:rsidRDefault="008F7626">
      <w:pPr>
        <w:pStyle w:val="Heading4"/>
      </w:pPr>
      <w:bookmarkStart w:id="311" w:name="h-178860-title"/>
      <w:bookmarkStart w:id="312" w:name="f-178860-title"/>
      <w:bookmarkStart w:id="313" w:name="f-178860"/>
      <w:bookmarkEnd w:id="310"/>
      <w:bookmarkEnd w:id="309"/>
      <w:r>
        <w:t>Performance</w:t>
      </w:r>
      <w:bookmarkEnd w:id="311"/>
    </w:p>
    <w:p w14:paraId="7E4EAE42" w14:textId="77777777" w:rsidR="00BD48C6" w:rsidRDefault="008F7626">
      <w:bookmarkStart w:id="314" w:name="f-178860-1"/>
      <w:bookmarkEnd w:id="312"/>
      <w:r>
        <w:t>Requirement:</w:t>
      </w:r>
    </w:p>
    <w:p w14:paraId="2B80268B" w14:textId="77777777" w:rsidR="00BD48C6" w:rsidRDefault="008F7626">
      <w:pPr>
        <w:pStyle w:val="NormalIndent"/>
      </w:pPr>
      <w:r>
        <w:t>Pr</w:t>
      </w:r>
      <w:r>
        <w:t>ovide long-term anti-dusting, surface hardening and internal hardening from within the concrete matrix.</w:t>
      </w:r>
    </w:p>
    <w:p w14:paraId="6E53730B" w14:textId="77777777" w:rsidR="00BD48C6" w:rsidRDefault="008F7626">
      <w:pPr>
        <w:pStyle w:val="NormalIndent"/>
      </w:pPr>
      <w:r>
        <w:t>Penetrate concrete up to a depth of 150 mm, creating a penetration zone from the concrete surface.</w:t>
      </w:r>
    </w:p>
    <w:p w14:paraId="127150F4" w14:textId="77777777" w:rsidR="00BD48C6" w:rsidRDefault="008F7626">
      <w:pPr>
        <w:pStyle w:val="Heading4"/>
      </w:pPr>
      <w:bookmarkStart w:id="315" w:name="h-178934-title"/>
      <w:bookmarkStart w:id="316" w:name="f-178934-title"/>
      <w:bookmarkStart w:id="317" w:name="f-178934"/>
      <w:bookmarkEnd w:id="314"/>
      <w:bookmarkEnd w:id="313"/>
      <w:r>
        <w:t>Product properties</w:t>
      </w:r>
      <w:bookmarkEnd w:id="315"/>
    </w:p>
    <w:p w14:paraId="203B601B" w14:textId="77777777" w:rsidR="00BD48C6" w:rsidRDefault="008F7626">
      <w:bookmarkStart w:id="318" w:name="f-178934-1"/>
      <w:bookmarkEnd w:id="316"/>
      <w:r>
        <w:t>Physical state: Liquid.</w:t>
      </w:r>
    </w:p>
    <w:p w14:paraId="20E2BFE1" w14:textId="77777777" w:rsidR="00BD48C6" w:rsidRDefault="008F7626">
      <w:r>
        <w:t>Colour: Cl</w:t>
      </w:r>
      <w:r>
        <w:t>ear/amber.</w:t>
      </w:r>
    </w:p>
    <w:p w14:paraId="35E7ECF0" w14:textId="77777777" w:rsidR="00BD48C6" w:rsidRDefault="008F7626">
      <w:r>
        <w:t>Odour: None.</w:t>
      </w:r>
    </w:p>
    <w:p w14:paraId="1D7970A2" w14:textId="77777777" w:rsidR="00BD48C6" w:rsidRDefault="008F7626">
      <w:r>
        <w:t>VOC/VOS content: None.</w:t>
      </w:r>
    </w:p>
    <w:p w14:paraId="56E2A83A" w14:textId="77777777" w:rsidR="00BD48C6" w:rsidRDefault="008F7626">
      <w:r>
        <w:t>Flash point: None.</w:t>
      </w:r>
    </w:p>
    <w:p w14:paraId="505CADCF" w14:textId="77777777" w:rsidR="00BD48C6" w:rsidRDefault="008F7626">
      <w:r>
        <w:t>Flammability: None.</w:t>
      </w:r>
    </w:p>
    <w:p w14:paraId="0E84B7E4" w14:textId="77777777" w:rsidR="00BD48C6" w:rsidRDefault="008F7626">
      <w:r>
        <w:t>pH: 12.</w:t>
      </w:r>
    </w:p>
    <w:p w14:paraId="148F6991" w14:textId="77777777" w:rsidR="00BD48C6" w:rsidRDefault="008F7626">
      <w:r>
        <w:t>Toxicity: None.</w:t>
      </w:r>
    </w:p>
    <w:p w14:paraId="5CD19AF1" w14:textId="77777777" w:rsidR="00BD48C6" w:rsidRDefault="008F7626">
      <w:r>
        <w:t>Boiling point: 110</w:t>
      </w:r>
      <w:r>
        <w:rPr>
          <w:vertAlign w:val="superscript"/>
        </w:rPr>
        <w:t>o</w:t>
      </w:r>
      <w:r>
        <w:t>C.</w:t>
      </w:r>
    </w:p>
    <w:p w14:paraId="70320363" w14:textId="77777777" w:rsidR="00BD48C6" w:rsidRDefault="008F7626">
      <w:r>
        <w:t>Freeze temperature: 0</w:t>
      </w:r>
      <w:r>
        <w:rPr>
          <w:vertAlign w:val="superscript"/>
        </w:rPr>
        <w:t>o</w:t>
      </w:r>
      <w:r>
        <w:t>C.</w:t>
      </w:r>
    </w:p>
    <w:p w14:paraId="49B8E620" w14:textId="77777777" w:rsidR="00BD48C6" w:rsidRDefault="008F7626">
      <w:pPr>
        <w:pStyle w:val="Heading4"/>
      </w:pPr>
      <w:bookmarkStart w:id="319" w:name="h-178946-title"/>
      <w:bookmarkStart w:id="320" w:name="f-178946-title"/>
      <w:bookmarkStart w:id="321" w:name="f-178946"/>
      <w:bookmarkEnd w:id="318"/>
      <w:bookmarkEnd w:id="317"/>
      <w:r>
        <w:lastRenderedPageBreak/>
        <w:t>Warranties</w:t>
      </w:r>
      <w:bookmarkEnd w:id="319"/>
    </w:p>
    <w:p w14:paraId="55612886" w14:textId="77777777" w:rsidR="00BD48C6" w:rsidRDefault="008F7626">
      <w:bookmarkStart w:id="322" w:name="f-178946-1"/>
      <w:bookmarkEnd w:id="320"/>
      <w:r>
        <w:t>Period: 15 Years.</w:t>
      </w:r>
    </w:p>
    <w:p w14:paraId="0B5C80CA" w14:textId="77777777" w:rsidR="00BD48C6" w:rsidRDefault="008F7626">
      <w:pPr>
        <w:pStyle w:val="Instructions"/>
      </w:pPr>
      <w:r>
        <w:t>Discuss with MARKHAM GLOBAL. Edit, as required.</w:t>
      </w:r>
    </w:p>
    <w:p w14:paraId="76C56C45" w14:textId="77777777" w:rsidR="00BD48C6" w:rsidRDefault="008F7626">
      <w:pPr>
        <w:pStyle w:val="Instructions"/>
      </w:pPr>
      <w:proofErr w:type="gramStart"/>
      <w:r>
        <w:t>15 year</w:t>
      </w:r>
      <w:proofErr w:type="gramEnd"/>
      <w:r>
        <w:t xml:space="preserve"> warranty available on MARKHAM GLOBAL performance supervised supply and apply contracts.</w:t>
      </w:r>
    </w:p>
    <w:p w14:paraId="0ED77753" w14:textId="77777777" w:rsidR="00BD48C6" w:rsidRDefault="008F7626">
      <w:pPr>
        <w:pStyle w:val="Heading3"/>
      </w:pPr>
      <w:bookmarkStart w:id="323" w:name="h-86087-content"/>
      <w:bookmarkStart w:id="324" w:name="f-86087-content"/>
      <w:bookmarkEnd w:id="322"/>
      <w:bookmarkEnd w:id="321"/>
      <w:r>
        <w:t>Miscellaneous</w:t>
      </w:r>
      <w:bookmarkEnd w:id="323"/>
    </w:p>
    <w:p w14:paraId="7B096020" w14:textId="77777777" w:rsidR="00BD48C6" w:rsidRDefault="008F7626">
      <w:pPr>
        <w:pStyle w:val="Heading4"/>
      </w:pPr>
      <w:bookmarkStart w:id="325" w:name="h-178970-title"/>
      <w:bookmarkStart w:id="326" w:name="f-178970-title"/>
      <w:bookmarkStart w:id="327" w:name="f-178970"/>
      <w:bookmarkEnd w:id="324"/>
      <w:r>
        <w:t>Slip resistance surface modifiers</w:t>
      </w:r>
      <w:bookmarkEnd w:id="325"/>
    </w:p>
    <w:p w14:paraId="31B99593" w14:textId="77777777" w:rsidR="00BD48C6" w:rsidRDefault="008F7626">
      <w:bookmarkStart w:id="328" w:name="f-178970-1"/>
      <w:bookmarkEnd w:id="326"/>
      <w:r>
        <w:t>Compatibility: If documented, proprietary products conforming to the manufacturer's recommendations and compatible with AQURON 1000 HYDROGEL.</w:t>
      </w:r>
    </w:p>
    <w:p w14:paraId="37ABFC3F" w14:textId="77777777" w:rsidR="00BD48C6" w:rsidRDefault="008F7626">
      <w:pPr>
        <w:pStyle w:val="Instructions"/>
      </w:pPr>
      <w:r>
        <w:t>Discuss with MARKHAM GLOBAL to confirm compatible products.</w:t>
      </w:r>
    </w:p>
    <w:p w14:paraId="5BF8E08A" w14:textId="77777777" w:rsidR="00BD48C6" w:rsidRDefault="008F7626">
      <w:pPr>
        <w:pStyle w:val="Heading4"/>
      </w:pPr>
      <w:bookmarkStart w:id="329" w:name="h-75614-content1"/>
      <w:bookmarkStart w:id="330" w:name="f-75614-content1"/>
      <w:bookmarkStart w:id="331" w:name="f-75614"/>
      <w:bookmarkEnd w:id="328"/>
      <w:bookmarkEnd w:id="327"/>
      <w:r>
        <w:t>Polymeric film underlay</w:t>
      </w:r>
      <w:bookmarkEnd w:id="329"/>
    </w:p>
    <w:p w14:paraId="75CAFE4C" w14:textId="77777777" w:rsidR="00BD48C6" w:rsidRDefault="008F7626">
      <w:r>
        <w:t>Vapour barriers and damp-proof</w:t>
      </w:r>
      <w:r>
        <w:t>ing membranes: To AS 2870 clause 5.3.3.</w:t>
      </w:r>
    </w:p>
    <w:p w14:paraId="078AA698" w14:textId="77777777" w:rsidR="00BD48C6" w:rsidRDefault="008F7626">
      <w:pPr>
        <w:pStyle w:val="Heading2"/>
      </w:pPr>
      <w:bookmarkStart w:id="332" w:name="h-92521-content"/>
      <w:bookmarkStart w:id="333" w:name="f-92521-content"/>
      <w:bookmarkEnd w:id="330"/>
      <w:bookmarkEnd w:id="331"/>
      <w:r>
        <w:t>Execution</w:t>
      </w:r>
      <w:bookmarkEnd w:id="332"/>
    </w:p>
    <w:p w14:paraId="6D25C7CB" w14:textId="77777777" w:rsidR="00BD48C6" w:rsidRDefault="008F7626">
      <w:pPr>
        <w:pStyle w:val="Heading3"/>
      </w:pPr>
      <w:bookmarkStart w:id="334" w:name="h-88311-content"/>
      <w:bookmarkStart w:id="335" w:name="f-88311-content"/>
      <w:bookmarkEnd w:id="333"/>
      <w:r>
        <w:t>Polymeric film underlay</w:t>
      </w:r>
      <w:bookmarkEnd w:id="334"/>
    </w:p>
    <w:p w14:paraId="5D6EA7E3" w14:textId="77777777" w:rsidR="00BD48C6" w:rsidRDefault="008F7626">
      <w:pPr>
        <w:pStyle w:val="Heading4"/>
      </w:pPr>
      <w:bookmarkStart w:id="336" w:name="h-80009-content1"/>
      <w:bookmarkStart w:id="337" w:name="f-80009-content1"/>
      <w:bookmarkStart w:id="338" w:name="f-80009"/>
      <w:bookmarkEnd w:id="335"/>
      <w:r>
        <w:t>Location</w:t>
      </w:r>
      <w:bookmarkEnd w:id="336"/>
    </w:p>
    <w:p w14:paraId="792B9417" w14:textId="77777777" w:rsidR="00BD48C6" w:rsidRDefault="008F7626">
      <w:r>
        <w:t xml:space="preserve">Requirement: Under slabs on ground, including integral ground beams and footings, provide a vapour barrier or, in areas prone to rising damp or salt attack, a damp-proofing </w:t>
      </w:r>
      <w:r>
        <w:t>membrane.</w:t>
      </w:r>
    </w:p>
    <w:p w14:paraId="17DD3463" w14:textId="77777777" w:rsidR="00BD48C6" w:rsidRDefault="008F7626">
      <w:pPr>
        <w:pStyle w:val="Instructions"/>
      </w:pPr>
      <w:r>
        <w:t>Note: For NSW and SA damp-proofing membranes are required. See BCA 3.2.2.6.</w:t>
      </w:r>
    </w:p>
    <w:p w14:paraId="1C2F8186" w14:textId="77777777" w:rsidR="00BD48C6" w:rsidRDefault="008F7626">
      <w:pPr>
        <w:pStyle w:val="Instructions"/>
      </w:pPr>
      <w:r>
        <w:t>Provision of a vapour barrier for external slabs on ground prevents water loss to the subgrade and has the potential to reduce slab curling at edges and corners.</w:t>
      </w:r>
    </w:p>
    <w:p w14:paraId="6588B710" w14:textId="77777777" w:rsidR="00BD48C6" w:rsidRDefault="008F7626">
      <w:pPr>
        <w:pStyle w:val="Instructions"/>
      </w:pPr>
      <w:r>
        <w:t xml:space="preserve">AS 2870 </w:t>
      </w:r>
      <w:r>
        <w:t>clause 5.5 provides additional requirements and detailing of damp-proofing membranes for concrete slabs and footings exposed to either saline or acid sulphate soils. AS 2870 clause C5.5 and CCAA T56 provide information on concrete exposed to saline soils.</w:t>
      </w:r>
    </w:p>
    <w:p w14:paraId="48E3C24B" w14:textId="77777777" w:rsidR="00BD48C6" w:rsidRDefault="008F7626">
      <w:pPr>
        <w:pStyle w:val="Heading4"/>
      </w:pPr>
      <w:bookmarkStart w:id="339" w:name="h-81651-content1"/>
      <w:bookmarkStart w:id="340" w:name="f-81651-content1"/>
      <w:bookmarkStart w:id="341" w:name="f-81651"/>
      <w:bookmarkEnd w:id="337"/>
      <w:bookmarkEnd w:id="338"/>
      <w:r>
        <w:t>Base preparation</w:t>
      </w:r>
      <w:bookmarkEnd w:id="339"/>
    </w:p>
    <w:p w14:paraId="64A19D26" w14:textId="77777777" w:rsidR="00BD48C6" w:rsidRDefault="008F7626">
      <w:r>
        <w:t>Requirement: Conform to base type, as follows:</w:t>
      </w:r>
    </w:p>
    <w:p w14:paraId="271695D8" w14:textId="77777777" w:rsidR="00BD48C6" w:rsidRDefault="008F7626">
      <w:pPr>
        <w:pStyle w:val="NormalIndent"/>
      </w:pPr>
      <w:r>
        <w:t>Concrete working base: Remove projections above the plane surface, and any loose material.</w:t>
      </w:r>
    </w:p>
    <w:p w14:paraId="287F4D8C" w14:textId="77777777" w:rsidR="00BD48C6" w:rsidRDefault="008F7626">
      <w:pPr>
        <w:pStyle w:val="NormalIndent"/>
      </w:pPr>
      <w:r>
        <w:t>Graded prepared subgrade: Blind with sand to create a smooth surface free from hard projections. Ligh</w:t>
      </w:r>
      <w:r>
        <w:t>tly wet the sand just before laying the underlay.</w:t>
      </w:r>
    </w:p>
    <w:p w14:paraId="36CEB1AD" w14:textId="77777777" w:rsidR="00BD48C6" w:rsidRDefault="008F7626">
      <w:pPr>
        <w:pStyle w:val="Heading4"/>
      </w:pPr>
      <w:bookmarkStart w:id="342" w:name="h-74019-content1"/>
      <w:bookmarkStart w:id="343" w:name="f-74019-content1"/>
      <w:bookmarkStart w:id="344" w:name="f-74019"/>
      <w:bookmarkEnd w:id="340"/>
      <w:bookmarkEnd w:id="341"/>
      <w:r>
        <w:t>Installation</w:t>
      </w:r>
      <w:bookmarkEnd w:id="342"/>
    </w:p>
    <w:p w14:paraId="32830E11" w14:textId="77777777" w:rsidR="00BD48C6" w:rsidRDefault="008F7626">
      <w:r>
        <w:t>Standard: To AS 2870 clause 5.3.3.</w:t>
      </w:r>
    </w:p>
    <w:p w14:paraId="68BF824E" w14:textId="77777777" w:rsidR="00BD48C6" w:rsidRDefault="008F7626">
      <w:r>
        <w:t>Requirement: Lay underlay over the base, as follows:</w:t>
      </w:r>
    </w:p>
    <w:p w14:paraId="15F6EC44" w14:textId="77777777" w:rsidR="00BD48C6" w:rsidRDefault="008F7626">
      <w:pPr>
        <w:pStyle w:val="NormalIndent"/>
      </w:pPr>
      <w:r>
        <w:t>Lap joints at least 200 mm and seal the laps and penetrations with waterproof adhesive tape.</w:t>
      </w:r>
    </w:p>
    <w:p w14:paraId="3CD29ED5" w14:textId="77777777" w:rsidR="00BD48C6" w:rsidRDefault="008F7626">
      <w:pPr>
        <w:pStyle w:val="NormalIndent"/>
      </w:pPr>
      <w:r>
        <w:t>Face the lap</w:t>
      </w:r>
      <w:r>
        <w:t>s away from the direction of concrete pour.</w:t>
      </w:r>
    </w:p>
    <w:p w14:paraId="772418B5" w14:textId="77777777" w:rsidR="00BD48C6" w:rsidRDefault="008F7626">
      <w:pPr>
        <w:pStyle w:val="NormalIndent"/>
      </w:pPr>
      <w:r>
        <w:t>Continue up vertical faces past the damp-proof course where applicable, and tape fix at the top.</w:t>
      </w:r>
    </w:p>
    <w:p w14:paraId="3ED4D4F6" w14:textId="77777777" w:rsidR="00BD48C6" w:rsidRDefault="008F7626">
      <w:pPr>
        <w:pStyle w:val="NormalIndent"/>
      </w:pPr>
      <w:r>
        <w:t>Patch or seal punctures or tears before placing concrete.</w:t>
      </w:r>
    </w:p>
    <w:p w14:paraId="05FAA8ED" w14:textId="77777777" w:rsidR="00BD48C6" w:rsidRDefault="008F7626">
      <w:pPr>
        <w:pStyle w:val="NormalIndent"/>
      </w:pPr>
      <w:r>
        <w:t>Cut back as required after concrete has gained strength a</w:t>
      </w:r>
      <w:r>
        <w:t>nd formwork has been removed.</w:t>
      </w:r>
    </w:p>
    <w:p w14:paraId="7C2F517A" w14:textId="77777777" w:rsidR="00BD48C6" w:rsidRDefault="008F7626">
      <w:pPr>
        <w:pStyle w:val="Heading3"/>
      </w:pPr>
      <w:bookmarkStart w:id="345" w:name="h-2_71824-content"/>
      <w:bookmarkStart w:id="346" w:name="f-2_71824-content"/>
      <w:bookmarkEnd w:id="343"/>
      <w:bookmarkEnd w:id="344"/>
      <w:r>
        <w:t>Formwork</w:t>
      </w:r>
      <w:bookmarkEnd w:id="345"/>
    </w:p>
    <w:p w14:paraId="3E55BD2A" w14:textId="77777777" w:rsidR="00BD48C6" w:rsidRDefault="008F7626">
      <w:pPr>
        <w:pStyle w:val="Heading4"/>
      </w:pPr>
      <w:bookmarkStart w:id="347" w:name="h-85040-content1"/>
      <w:bookmarkStart w:id="348" w:name="f-85040-content1"/>
      <w:bookmarkStart w:id="349" w:name="f-85040"/>
      <w:bookmarkEnd w:id="346"/>
      <w:r>
        <w:t>General</w:t>
      </w:r>
      <w:bookmarkEnd w:id="347"/>
    </w:p>
    <w:p w14:paraId="7A46DA3B" w14:textId="77777777" w:rsidR="00BD48C6" w:rsidRDefault="008F7626">
      <w:r>
        <w:t xml:space="preserve">Requirement: As documented in the </w:t>
      </w:r>
      <w:r>
        <w:rPr>
          <w:b/>
        </w:rPr>
        <w:t>Formed surface finishes schedule.</w:t>
      </w:r>
    </w:p>
    <w:p w14:paraId="0B2F11CE" w14:textId="77777777" w:rsidR="00BD48C6" w:rsidRDefault="008F7626">
      <w:pPr>
        <w:pStyle w:val="Heading4"/>
      </w:pPr>
      <w:bookmarkStart w:id="350" w:name="h-66791-content1"/>
      <w:bookmarkStart w:id="351" w:name="f-66791-content1"/>
      <w:bookmarkStart w:id="352" w:name="f-66791"/>
      <w:bookmarkEnd w:id="348"/>
      <w:bookmarkEnd w:id="349"/>
      <w:r>
        <w:t>Substrates</w:t>
      </w:r>
      <w:bookmarkEnd w:id="350"/>
    </w:p>
    <w:p w14:paraId="27CAD5CB" w14:textId="77777777" w:rsidR="00BD48C6" w:rsidRDefault="008F7626">
      <w:r>
        <w:t>Cleaning: Before placing concrete remove free water, dust, debris and stains from the form face and the formed space.</w:t>
      </w:r>
    </w:p>
    <w:p w14:paraId="2B788AF0" w14:textId="77777777" w:rsidR="00BD48C6" w:rsidRDefault="008F7626">
      <w:pPr>
        <w:pStyle w:val="Heading4"/>
      </w:pPr>
      <w:bookmarkStart w:id="353" w:name="h-88811-content1"/>
      <w:bookmarkStart w:id="354" w:name="f-88811-content1"/>
      <w:bookmarkStart w:id="355" w:name="f-88811"/>
      <w:bookmarkEnd w:id="351"/>
      <w:bookmarkEnd w:id="352"/>
      <w:r>
        <w:t>Bolt holes</w:t>
      </w:r>
      <w:bookmarkEnd w:id="353"/>
    </w:p>
    <w:p w14:paraId="4A76E9E3" w14:textId="77777777" w:rsidR="00BD48C6" w:rsidRDefault="008F7626">
      <w:r>
        <w:t>Formwork tie bolts left in the concrete: Position more than 50 mm from the finished surface.</w:t>
      </w:r>
    </w:p>
    <w:p w14:paraId="4EF774FE" w14:textId="77777777" w:rsidR="00BD48C6" w:rsidRDefault="008F7626">
      <w:pPr>
        <w:pStyle w:val="Heading4"/>
      </w:pPr>
      <w:bookmarkStart w:id="356" w:name="h-87772-content1"/>
      <w:bookmarkStart w:id="357" w:name="f-87772-content1"/>
      <w:bookmarkStart w:id="358" w:name="f-87772"/>
      <w:bookmarkEnd w:id="354"/>
      <w:bookmarkEnd w:id="355"/>
      <w:r>
        <w:t>Corners</w:t>
      </w:r>
      <w:bookmarkEnd w:id="356"/>
    </w:p>
    <w:p w14:paraId="065011B6" w14:textId="77777777" w:rsidR="00BD48C6" w:rsidRDefault="008F7626">
      <w:r>
        <w:t>Work above ground: Bevel w</w:t>
      </w:r>
      <w:r>
        <w:t>ith a chamfer at re-entrant angles, and a fillet at corners.</w:t>
      </w:r>
    </w:p>
    <w:p w14:paraId="48C43A00" w14:textId="77777777" w:rsidR="00BD48C6" w:rsidRDefault="008F7626">
      <w:r>
        <w:t>Face of bevel: 25 mm.</w:t>
      </w:r>
    </w:p>
    <w:p w14:paraId="2AF1E566" w14:textId="77777777" w:rsidR="00BD48C6" w:rsidRDefault="008F7626">
      <w:pPr>
        <w:pStyle w:val="Heading4"/>
      </w:pPr>
      <w:bookmarkStart w:id="359" w:name="h-69185-content1"/>
      <w:bookmarkStart w:id="360" w:name="f-69185-content1"/>
      <w:bookmarkStart w:id="361" w:name="f-69185"/>
      <w:bookmarkEnd w:id="357"/>
      <w:bookmarkEnd w:id="358"/>
      <w:proofErr w:type="spellStart"/>
      <w:r>
        <w:t>Embedments</w:t>
      </w:r>
      <w:bookmarkEnd w:id="359"/>
      <w:proofErr w:type="spellEnd"/>
    </w:p>
    <w:p w14:paraId="1CFA33E7" w14:textId="77777777" w:rsidR="00BD48C6" w:rsidRDefault="008F7626">
      <w:r>
        <w:t xml:space="preserve">Fixing: Fix </w:t>
      </w:r>
      <w:proofErr w:type="spellStart"/>
      <w:r>
        <w:t>embedments</w:t>
      </w:r>
      <w:proofErr w:type="spellEnd"/>
      <w:r>
        <w:t xml:space="preserve"> through formwork to prevent movement, or loss of slurry or concrete, during concrete placement.</w:t>
      </w:r>
    </w:p>
    <w:p w14:paraId="45A5E116" w14:textId="77777777" w:rsidR="00BD48C6" w:rsidRDefault="008F7626">
      <w:pPr>
        <w:pStyle w:val="Heading4"/>
      </w:pPr>
      <w:bookmarkStart w:id="362" w:name="h-78893-content1"/>
      <w:bookmarkStart w:id="363" w:name="f-78893-content1"/>
      <w:bookmarkStart w:id="364" w:name="f-78893"/>
      <w:bookmarkEnd w:id="360"/>
      <w:bookmarkEnd w:id="361"/>
      <w:r>
        <w:lastRenderedPageBreak/>
        <w:t>Openings</w:t>
      </w:r>
      <w:bookmarkEnd w:id="362"/>
    </w:p>
    <w:p w14:paraId="07B8DD5D" w14:textId="77777777" w:rsidR="00BD48C6" w:rsidRDefault="008F7626">
      <w:r>
        <w:t>Requirement: In vertical forms pro</w:t>
      </w:r>
      <w:r>
        <w:t>vide openings or removable panels for inspection and cleaning, at the base of columns, walls and deep beams.</w:t>
      </w:r>
    </w:p>
    <w:p w14:paraId="5A11007E" w14:textId="77777777" w:rsidR="00BD48C6" w:rsidRDefault="008F7626">
      <w:r>
        <w:t>Access: For thin walls and columns, provide access panels for placing concrete.</w:t>
      </w:r>
    </w:p>
    <w:p w14:paraId="594CB518" w14:textId="77777777" w:rsidR="00BD48C6" w:rsidRDefault="008F7626">
      <w:pPr>
        <w:pStyle w:val="Heading4"/>
      </w:pPr>
      <w:bookmarkStart w:id="365" w:name="h-75829-content1"/>
      <w:bookmarkStart w:id="366" w:name="f-75829-content1"/>
      <w:bookmarkStart w:id="367" w:name="f-75829"/>
      <w:bookmarkEnd w:id="363"/>
      <w:bookmarkEnd w:id="364"/>
      <w:r>
        <w:t>Release agents</w:t>
      </w:r>
      <w:bookmarkEnd w:id="365"/>
    </w:p>
    <w:p w14:paraId="6ECC32F5" w14:textId="77777777" w:rsidR="00BD48C6" w:rsidRDefault="008F7626">
      <w:r>
        <w:t>Application: Before placing reinforcement, apply a r</w:t>
      </w:r>
      <w:r>
        <w:t>elease agent to form face and linings.</w:t>
      </w:r>
    </w:p>
    <w:p w14:paraId="2ACBC7A8" w14:textId="77777777" w:rsidR="00BD48C6" w:rsidRDefault="008F7626">
      <w:pPr>
        <w:pStyle w:val="Heading4"/>
      </w:pPr>
      <w:bookmarkStart w:id="368" w:name="h-93637-content1"/>
      <w:bookmarkStart w:id="369" w:name="f-93637-content1"/>
      <w:bookmarkStart w:id="370" w:name="f-93637"/>
      <w:bookmarkEnd w:id="366"/>
      <w:bookmarkEnd w:id="367"/>
      <w:r>
        <w:t>Climbing formwork</w:t>
      </w:r>
      <w:bookmarkEnd w:id="368"/>
    </w:p>
    <w:p w14:paraId="66B74C2C" w14:textId="77777777" w:rsidR="00BD48C6" w:rsidRDefault="008F7626">
      <w:r>
        <w:t>Provision for inspection: Provide access below the movable formwork, from which surface treatment and inspection may be carried out.</w:t>
      </w:r>
    </w:p>
    <w:p w14:paraId="20F23384" w14:textId="77777777" w:rsidR="00BD48C6" w:rsidRDefault="008F7626">
      <w:pPr>
        <w:pStyle w:val="Heading4"/>
      </w:pPr>
      <w:bookmarkStart w:id="371" w:name="h-78377-content1"/>
      <w:bookmarkStart w:id="372" w:name="f-78377-content1"/>
      <w:bookmarkStart w:id="373" w:name="f-78377"/>
      <w:bookmarkEnd w:id="369"/>
      <w:bookmarkEnd w:id="370"/>
      <w:r>
        <w:t>Profiled steel sheeting composite formwork</w:t>
      </w:r>
      <w:bookmarkEnd w:id="371"/>
    </w:p>
    <w:p w14:paraId="06AF0847" w14:textId="77777777" w:rsidR="00BD48C6" w:rsidRDefault="008F7626">
      <w:r>
        <w:t>Fixing: If sheeting can</w:t>
      </w:r>
      <w:r>
        <w:t>not be fixed to structural steel supports with puddle welds, or with welded shear studs, provide details of proposed fixings.</w:t>
      </w:r>
    </w:p>
    <w:p w14:paraId="03DD3D8D" w14:textId="77777777" w:rsidR="00BD48C6" w:rsidRDefault="008F7626">
      <w:pPr>
        <w:pStyle w:val="Heading4"/>
      </w:pPr>
      <w:bookmarkStart w:id="374" w:name="h-70725-content1"/>
      <w:bookmarkStart w:id="375" w:name="f-70725-content1"/>
      <w:bookmarkStart w:id="376" w:name="f-70725"/>
      <w:bookmarkEnd w:id="372"/>
      <w:bookmarkEnd w:id="373"/>
      <w:r>
        <w:t>Steel linings</w:t>
      </w:r>
      <w:bookmarkEnd w:id="374"/>
    </w:p>
    <w:p w14:paraId="598EEEB6" w14:textId="77777777" w:rsidR="00BD48C6" w:rsidRDefault="008F7626">
      <w:r>
        <w:t>Rust: Clean off any rust and apply rust inhibiting agent prior to re-use.</w:t>
      </w:r>
    </w:p>
    <w:p w14:paraId="5B68A790" w14:textId="77777777" w:rsidR="00BD48C6" w:rsidRDefault="008F7626">
      <w:pPr>
        <w:pStyle w:val="Heading4"/>
      </w:pPr>
      <w:bookmarkStart w:id="377" w:name="h-90687-content1"/>
      <w:bookmarkStart w:id="378" w:name="f-90687-content1"/>
      <w:bookmarkStart w:id="379" w:name="f-90687"/>
      <w:bookmarkEnd w:id="375"/>
      <w:bookmarkEnd w:id="376"/>
      <w:r>
        <w:t>Visually important surfaces</w:t>
      </w:r>
      <w:bookmarkEnd w:id="377"/>
    </w:p>
    <w:p w14:paraId="58F12B48" w14:textId="77777777" w:rsidR="00BD48C6" w:rsidRDefault="008F7626">
      <w:r>
        <w:t>Surface finish classes 1, 2 or 3: Set out the formwork to give a regular arrangement of panels, joints, bolt holes, and similar visible elements in the formed surface.</w:t>
      </w:r>
    </w:p>
    <w:p w14:paraId="37165F8B" w14:textId="77777777" w:rsidR="00BD48C6" w:rsidRDefault="008F7626">
      <w:pPr>
        <w:pStyle w:val="Heading4"/>
      </w:pPr>
      <w:bookmarkStart w:id="380" w:name="h-76080-content1"/>
      <w:bookmarkStart w:id="381" w:name="f-76080-content1"/>
      <w:bookmarkStart w:id="382" w:name="f-76080"/>
      <w:bookmarkEnd w:id="378"/>
      <w:bookmarkEnd w:id="379"/>
      <w:r>
        <w:t>Void formers</w:t>
      </w:r>
      <w:bookmarkEnd w:id="380"/>
    </w:p>
    <w:p w14:paraId="705C3108" w14:textId="77777777" w:rsidR="00BD48C6" w:rsidRDefault="008F7626">
      <w:r>
        <w:t>Protection: Keep void formers dry until use, install on a firm level surfac</w:t>
      </w:r>
      <w:r>
        <w:t>e and place reinforcement and concrete with minimum delay.</w:t>
      </w:r>
    </w:p>
    <w:p w14:paraId="1BD2026F" w14:textId="77777777" w:rsidR="00BD48C6" w:rsidRDefault="008F7626">
      <w:pPr>
        <w:pStyle w:val="Heading3"/>
      </w:pPr>
      <w:bookmarkStart w:id="383" w:name="h-2_80498-content"/>
      <w:bookmarkStart w:id="384" w:name="f-2_80498-content"/>
      <w:bookmarkEnd w:id="381"/>
      <w:bookmarkEnd w:id="382"/>
      <w:r>
        <w:t>Reinforcement</w:t>
      </w:r>
      <w:bookmarkEnd w:id="383"/>
    </w:p>
    <w:p w14:paraId="62B41FFC" w14:textId="77777777" w:rsidR="00BD48C6" w:rsidRDefault="008F7626">
      <w:pPr>
        <w:pStyle w:val="Heading4"/>
      </w:pPr>
      <w:bookmarkStart w:id="385" w:name="h-63017-content1"/>
      <w:bookmarkStart w:id="386" w:name="f-63017-content1"/>
      <w:bookmarkStart w:id="387" w:name="f-63017"/>
      <w:bookmarkEnd w:id="384"/>
      <w:r>
        <w:t>Dowels</w:t>
      </w:r>
      <w:bookmarkEnd w:id="385"/>
    </w:p>
    <w:p w14:paraId="333BE136" w14:textId="77777777" w:rsidR="00BD48C6" w:rsidRDefault="008F7626">
      <w:r>
        <w:t>Fixing: If a dowel has an unpainted half, embed that half in the concrete placed first.</w:t>
      </w:r>
    </w:p>
    <w:p w14:paraId="1B3BA637" w14:textId="77777777" w:rsidR="00BD48C6" w:rsidRDefault="008F7626">
      <w:r>
        <w:t>Tolerances:</w:t>
      </w:r>
    </w:p>
    <w:p w14:paraId="5A645E66" w14:textId="77777777" w:rsidR="00BD48C6" w:rsidRDefault="008F7626">
      <w:pPr>
        <w:pStyle w:val="NormalIndent"/>
      </w:pPr>
      <w:r>
        <w:t>Alignment: 1:150.</w:t>
      </w:r>
    </w:p>
    <w:p w14:paraId="578667C3" w14:textId="77777777" w:rsidR="00BD48C6" w:rsidRDefault="008F7626">
      <w:pPr>
        <w:pStyle w:val="NormalIndent"/>
      </w:pPr>
      <w:r>
        <w:t>Location: ± half the diameter of the dowel.</w:t>
      </w:r>
    </w:p>
    <w:p w14:paraId="5A479594" w14:textId="77777777" w:rsidR="00BD48C6" w:rsidRDefault="008F7626">
      <w:r>
        <w:t>Grade: 250 N.</w:t>
      </w:r>
    </w:p>
    <w:p w14:paraId="074244A2" w14:textId="77777777" w:rsidR="00BD48C6" w:rsidRDefault="008F7626">
      <w:pPr>
        <w:pStyle w:val="Instructions"/>
      </w:pPr>
      <w:r>
        <w:t>Amend this default if required.</w:t>
      </w:r>
    </w:p>
    <w:p w14:paraId="144FA39E" w14:textId="77777777" w:rsidR="00BD48C6" w:rsidRDefault="008F7626">
      <w:pPr>
        <w:pStyle w:val="Heading4"/>
      </w:pPr>
      <w:bookmarkStart w:id="388" w:name="h-65674-content1"/>
      <w:bookmarkStart w:id="389" w:name="f-65674-content1"/>
      <w:bookmarkStart w:id="390" w:name="f-65674"/>
      <w:bookmarkEnd w:id="386"/>
      <w:bookmarkEnd w:id="387"/>
      <w:r>
        <w:t>Cover</w:t>
      </w:r>
      <w:bookmarkEnd w:id="388"/>
    </w:p>
    <w:p w14:paraId="4E4490AE" w14:textId="77777777" w:rsidR="00BD48C6" w:rsidRDefault="008F7626">
      <w:r>
        <w:t>Concrete cover generally: To AS 3600 clause 4.10.</w:t>
      </w:r>
    </w:p>
    <w:p w14:paraId="376F4A77" w14:textId="77777777" w:rsidR="00BD48C6" w:rsidRDefault="008F7626">
      <w:r>
        <w:t>Concrete cover for structures for retaining liquids: To AS 3735 clause 4.4.</w:t>
      </w:r>
    </w:p>
    <w:p w14:paraId="4388763F" w14:textId="77777777" w:rsidR="00BD48C6" w:rsidRDefault="008F7626">
      <w:r>
        <w:t>Concrete cover for residential gro</w:t>
      </w:r>
      <w:r>
        <w:t>und slabs and footings: To AS 2870.</w:t>
      </w:r>
    </w:p>
    <w:p w14:paraId="652D1F82" w14:textId="77777777" w:rsidR="00BD48C6" w:rsidRDefault="008F7626">
      <w:pPr>
        <w:pStyle w:val="Instructions"/>
      </w:pPr>
      <w:r>
        <w:t>Show concrete cover on the structural drawings.</w:t>
      </w:r>
    </w:p>
    <w:p w14:paraId="0F1EA927" w14:textId="77777777" w:rsidR="00BD48C6" w:rsidRDefault="008F7626">
      <w:pPr>
        <w:pStyle w:val="Heading4"/>
      </w:pPr>
      <w:bookmarkStart w:id="391" w:name="h-67434-content1"/>
      <w:bookmarkStart w:id="392" w:name="f-67434-content1"/>
      <w:bookmarkStart w:id="393" w:name="f-67434"/>
      <w:bookmarkEnd w:id="389"/>
      <w:bookmarkEnd w:id="390"/>
      <w:r>
        <w:t>Supports</w:t>
      </w:r>
      <w:bookmarkEnd w:id="391"/>
    </w:p>
    <w:p w14:paraId="264BF85D" w14:textId="77777777" w:rsidR="00BD48C6" w:rsidRDefault="008F7626">
      <w:r>
        <w:t>Concrete, metal or plastic supports: Provide as follows:</w:t>
      </w:r>
    </w:p>
    <w:p w14:paraId="4B83CE4B" w14:textId="77777777" w:rsidR="00BD48C6" w:rsidRDefault="008F7626">
      <w:pPr>
        <w:pStyle w:val="NormalIndent"/>
      </w:pPr>
      <w:r>
        <w:t>Able to withstand construction and traffic loads.</w:t>
      </w:r>
    </w:p>
    <w:p w14:paraId="1A8DEA2A" w14:textId="77777777" w:rsidR="00BD48C6" w:rsidRDefault="008F7626">
      <w:pPr>
        <w:pStyle w:val="NormalIndent"/>
      </w:pPr>
      <w:r>
        <w:t>With a protective coating if they are ferrous metal, loc</w:t>
      </w:r>
      <w:r>
        <w:t>ated within the concrete cover zone, or are used with galvanized or zinc-coated reinforcement.</w:t>
      </w:r>
    </w:p>
    <w:p w14:paraId="515D1BB5" w14:textId="77777777" w:rsidR="00BD48C6" w:rsidRDefault="008F7626">
      <w:pPr>
        <w:pStyle w:val="Instructions"/>
      </w:pPr>
      <w:r>
        <w:t>For special soffit finish, avoid metal chairs.</w:t>
      </w:r>
    </w:p>
    <w:p w14:paraId="7BFCCF68" w14:textId="77777777" w:rsidR="00BD48C6" w:rsidRDefault="008F7626">
      <w:r>
        <w:t>Spacing:</w:t>
      </w:r>
    </w:p>
    <w:p w14:paraId="2CADD520" w14:textId="77777777" w:rsidR="00BD48C6" w:rsidRDefault="008F7626">
      <w:pPr>
        <w:pStyle w:val="NormalIndent"/>
      </w:pPr>
      <w:r>
        <w:t>Bars: ≤ 60 bar diameter.</w:t>
      </w:r>
    </w:p>
    <w:p w14:paraId="23D5E858" w14:textId="77777777" w:rsidR="00BD48C6" w:rsidRDefault="008F7626">
      <w:pPr>
        <w:pStyle w:val="NormalIndent"/>
      </w:pPr>
      <w:r>
        <w:t>Mesh: ≤ 600 mm.</w:t>
      </w:r>
    </w:p>
    <w:p w14:paraId="603F48E4" w14:textId="77777777" w:rsidR="00BD48C6" w:rsidRDefault="008F7626">
      <w:r>
        <w:t>Supports over membranes: Prevent damage to waterproofing membran</w:t>
      </w:r>
      <w:r>
        <w:t>es or vapour barriers. If appropriate, place a metal or plastic plate under each support.</w:t>
      </w:r>
    </w:p>
    <w:p w14:paraId="76DC3342" w14:textId="77777777" w:rsidR="00BD48C6" w:rsidRDefault="008F7626">
      <w:pPr>
        <w:pStyle w:val="Heading4"/>
      </w:pPr>
      <w:bookmarkStart w:id="394" w:name="h-66995-content1"/>
      <w:bookmarkStart w:id="395" w:name="f-66995-content1"/>
      <w:bookmarkStart w:id="396" w:name="f-66995"/>
      <w:bookmarkEnd w:id="392"/>
      <w:bookmarkEnd w:id="393"/>
      <w:r>
        <w:t>Projecting reinforcement</w:t>
      </w:r>
      <w:bookmarkEnd w:id="394"/>
    </w:p>
    <w:p w14:paraId="78A76269" w14:textId="77777777" w:rsidR="00BD48C6" w:rsidRDefault="008F7626">
      <w:r>
        <w:t>Protection: If starter or other bars extend beyond reinforcement mats or cages, through formwork or from cast concrete, provide a plastic pro</w:t>
      </w:r>
      <w:r>
        <w:t>tective cap to each bar until it is cast into later work.</w:t>
      </w:r>
    </w:p>
    <w:p w14:paraId="487744AA" w14:textId="77777777" w:rsidR="00BD48C6" w:rsidRDefault="008F7626">
      <w:pPr>
        <w:pStyle w:val="Heading4"/>
      </w:pPr>
      <w:bookmarkStart w:id="397" w:name="h-76260-content1"/>
      <w:bookmarkStart w:id="398" w:name="f-76260-content1"/>
      <w:bookmarkStart w:id="399" w:name="f-76260"/>
      <w:bookmarkEnd w:id="395"/>
      <w:bookmarkEnd w:id="396"/>
      <w:r>
        <w:t>Tying</w:t>
      </w:r>
      <w:bookmarkEnd w:id="397"/>
    </w:p>
    <w:p w14:paraId="2292049A" w14:textId="77777777" w:rsidR="00BD48C6" w:rsidRDefault="008F7626">
      <w:r>
        <w:t xml:space="preserve">Requirement: Secure the reinforcement against displacement at intersections with either wire ties, or clips. Bend the ends of wire ties away from nearby faces of formwork or unformed faces to </w:t>
      </w:r>
      <w:r>
        <w:t>prevent the ties projecting into the concrete cover.</w:t>
      </w:r>
    </w:p>
    <w:p w14:paraId="56C74F6D" w14:textId="77777777" w:rsidR="00BD48C6" w:rsidRDefault="008F7626">
      <w:r>
        <w:lastRenderedPageBreak/>
        <w:t>Beams: Tie stirrups to bars in each corner of each stirrup. Fix other longitudinal bars to stirrups at 1 m maximum intervals.</w:t>
      </w:r>
    </w:p>
    <w:p w14:paraId="373EED61" w14:textId="77777777" w:rsidR="00BD48C6" w:rsidRDefault="008F7626">
      <w:r>
        <w:t>Bundled bars: If required, tie bundled bars in closest possible contact. Prov</w:t>
      </w:r>
      <w:r>
        <w:t>ide tie wire at least 2.5 mm diameter and spaced not more than 24 times the diameter of the smallest bar in the bundle.</w:t>
      </w:r>
    </w:p>
    <w:p w14:paraId="0425617B" w14:textId="77777777" w:rsidR="00BD48C6" w:rsidRDefault="008F7626">
      <w:pPr>
        <w:pStyle w:val="Instructions"/>
      </w:pPr>
      <w:r>
        <w:t>Refer to AS 3600 clause 8.3.1.7 for requirements on the use of bundled bars. If possible, avoid the use of bundled bars.</w:t>
      </w:r>
    </w:p>
    <w:p w14:paraId="29196ADA" w14:textId="77777777" w:rsidR="00BD48C6" w:rsidRDefault="008F7626">
      <w:r>
        <w:t>Columns: Secure</w:t>
      </w:r>
      <w:r>
        <w:t xml:space="preserve"> longitudinal column reinforcement to all fitments (or helical reinforcement) at every intersection.</w:t>
      </w:r>
    </w:p>
    <w:p w14:paraId="4F24E564" w14:textId="77777777" w:rsidR="00BD48C6" w:rsidRDefault="008F7626">
      <w:r>
        <w:t>Mats: For bar reinforcement in the form of a mat, secure each bar at alternate intersections.</w:t>
      </w:r>
    </w:p>
    <w:p w14:paraId="55811002" w14:textId="77777777" w:rsidR="00BD48C6" w:rsidRDefault="008F7626">
      <w:pPr>
        <w:pStyle w:val="Instructions"/>
      </w:pPr>
      <w:r>
        <w:t>AS 3600 clause 13.2 specifies requirements for mechanical spl</w:t>
      </w:r>
      <w:r>
        <w:t xml:space="preserve">ices. Determine whether limits on </w:t>
      </w:r>
      <w:proofErr w:type="spellStart"/>
      <w:r>
        <w:t>non elastic</w:t>
      </w:r>
      <w:proofErr w:type="spellEnd"/>
      <w:r>
        <w:t xml:space="preserve"> deformation (slip) are also needed.</w:t>
      </w:r>
    </w:p>
    <w:p w14:paraId="534FFF08" w14:textId="77777777" w:rsidR="00BD48C6" w:rsidRDefault="008F7626">
      <w:pPr>
        <w:pStyle w:val="Heading4"/>
      </w:pPr>
      <w:bookmarkStart w:id="400" w:name="h-182622-1"/>
      <w:bookmarkStart w:id="401" w:name="f-182622-1"/>
      <w:bookmarkStart w:id="402" w:name="f-182622"/>
      <w:bookmarkEnd w:id="398"/>
      <w:bookmarkEnd w:id="399"/>
      <w:r>
        <w:t>Fibre-reinforced concrete</w:t>
      </w:r>
      <w:bookmarkEnd w:id="400"/>
    </w:p>
    <w:p w14:paraId="3EF7BBBC" w14:textId="77777777" w:rsidR="00BD48C6" w:rsidRDefault="008F7626">
      <w:r>
        <w:t>Steel fibres: To AS 3600 Section 16.</w:t>
      </w:r>
    </w:p>
    <w:p w14:paraId="40E9EF5E" w14:textId="77777777" w:rsidR="00BD48C6" w:rsidRDefault="008F7626">
      <w:pPr>
        <w:pStyle w:val="Heading3"/>
      </w:pPr>
      <w:bookmarkStart w:id="403" w:name="h-81105-content1"/>
      <w:bookmarkStart w:id="404" w:name="f-81105-content1"/>
      <w:bookmarkStart w:id="405" w:name="f-81105"/>
      <w:bookmarkEnd w:id="401"/>
      <w:bookmarkEnd w:id="402"/>
      <w:r>
        <w:t>Post-tensioning</w:t>
      </w:r>
      <w:bookmarkEnd w:id="403"/>
    </w:p>
    <w:p w14:paraId="6990BB58" w14:textId="77777777" w:rsidR="00BD48C6" w:rsidRDefault="008F7626">
      <w:pPr>
        <w:pStyle w:val="Instructions"/>
      </w:pPr>
      <w:r>
        <w:t xml:space="preserve">See </w:t>
      </w:r>
      <w:r>
        <w:rPr>
          <w:i/>
        </w:rPr>
        <w:t>0313 Concrete post-tensioned</w:t>
      </w:r>
      <w:r>
        <w:t xml:space="preserve"> for further information on grouting pumps, concreting, post-tensioning, measurement of site extensions, cutting tendons, grouting, grout openings and grout pressure.</w:t>
      </w:r>
    </w:p>
    <w:p w14:paraId="707002C5" w14:textId="77777777" w:rsidR="00BD48C6" w:rsidRDefault="008F7626">
      <w:pPr>
        <w:pStyle w:val="Heading4"/>
      </w:pPr>
      <w:bookmarkStart w:id="406" w:name="h-96701-content1"/>
      <w:bookmarkStart w:id="407" w:name="f-96701-content1"/>
      <w:bookmarkStart w:id="408" w:name="f-96701"/>
      <w:bookmarkEnd w:id="404"/>
      <w:bookmarkEnd w:id="405"/>
      <w:r>
        <w:t>General</w:t>
      </w:r>
      <w:bookmarkEnd w:id="406"/>
    </w:p>
    <w:p w14:paraId="14273DAC" w14:textId="77777777" w:rsidR="00BD48C6" w:rsidRDefault="008F7626">
      <w:r>
        <w:t>Protection: Protect post-tensioning tendons, anchorages, ducts, supports and grou</w:t>
      </w:r>
      <w:r>
        <w:t>t from damage or contaminants, including from swarf, loose grease, oil and paint.</w:t>
      </w:r>
    </w:p>
    <w:p w14:paraId="4075BDEF" w14:textId="77777777" w:rsidR="00BD48C6" w:rsidRDefault="008F7626">
      <w:r>
        <w:t xml:space="preserve">Tolerances: To AS 3600 </w:t>
      </w:r>
      <w:proofErr w:type="gramStart"/>
      <w:r>
        <w:t>clause</w:t>
      </w:r>
      <w:proofErr w:type="gramEnd"/>
      <w:r>
        <w:t xml:space="preserve"> 17.5.3.</w:t>
      </w:r>
    </w:p>
    <w:p w14:paraId="00045A7C" w14:textId="77777777" w:rsidR="00BD48C6" w:rsidRDefault="008F7626">
      <w:r>
        <w:t>Minimum concrete cover: As documented.</w:t>
      </w:r>
    </w:p>
    <w:p w14:paraId="421006A9" w14:textId="77777777" w:rsidR="00BD48C6" w:rsidRDefault="008F7626">
      <w:pPr>
        <w:pStyle w:val="Instructions"/>
      </w:pPr>
      <w:r>
        <w:t>Show on the drawings.</w:t>
      </w:r>
    </w:p>
    <w:p w14:paraId="7BDC6366" w14:textId="77777777" w:rsidR="00BD48C6" w:rsidRDefault="008F7626">
      <w:r>
        <w:t>Post-tensioning record: Provide details of the following:</w:t>
      </w:r>
    </w:p>
    <w:p w14:paraId="50DE3E3C" w14:textId="77777777" w:rsidR="00BD48C6" w:rsidRDefault="008F7626">
      <w:pPr>
        <w:pStyle w:val="NormalIndent"/>
      </w:pPr>
      <w:r>
        <w:t>Concrete mix.</w:t>
      </w:r>
    </w:p>
    <w:p w14:paraId="79065923" w14:textId="77777777" w:rsidR="00BD48C6" w:rsidRDefault="008F7626">
      <w:pPr>
        <w:pStyle w:val="NormalIndent"/>
      </w:pPr>
      <w:r>
        <w:t>Con</w:t>
      </w:r>
      <w:r>
        <w:t>crete placing and curing methods, including dates.</w:t>
      </w:r>
    </w:p>
    <w:p w14:paraId="03968FA6" w14:textId="77777777" w:rsidR="00BD48C6" w:rsidRDefault="008F7626">
      <w:pPr>
        <w:pStyle w:val="NormalIndent"/>
      </w:pPr>
      <w:r>
        <w:t>Placing of reinforcement and tendons.</w:t>
      </w:r>
    </w:p>
    <w:p w14:paraId="42119791" w14:textId="77777777" w:rsidR="00BD48C6" w:rsidRDefault="008F7626">
      <w:pPr>
        <w:pStyle w:val="NormalIndent"/>
      </w:pPr>
      <w:r>
        <w:t>Dates of post-tensioning operations.</w:t>
      </w:r>
    </w:p>
    <w:p w14:paraId="37F05B5C" w14:textId="77777777" w:rsidR="00BD48C6" w:rsidRDefault="008F7626">
      <w:pPr>
        <w:pStyle w:val="NormalIndent"/>
      </w:pPr>
      <w:r>
        <w:t>Name of operator.</w:t>
      </w:r>
    </w:p>
    <w:p w14:paraId="1AEDAF6B" w14:textId="77777777" w:rsidR="00BD48C6" w:rsidRDefault="008F7626">
      <w:pPr>
        <w:pStyle w:val="NormalIndent"/>
      </w:pPr>
      <w:r>
        <w:t>Identification of tendons.</w:t>
      </w:r>
    </w:p>
    <w:p w14:paraId="2B6F4AED" w14:textId="77777777" w:rsidR="00BD48C6" w:rsidRDefault="008F7626">
      <w:pPr>
        <w:pStyle w:val="NormalIndent"/>
      </w:pPr>
      <w:r>
        <w:t xml:space="preserve">Stressing method (single or double end, </w:t>
      </w:r>
      <w:proofErr w:type="spellStart"/>
      <w:r>
        <w:t>monostrand</w:t>
      </w:r>
      <w:proofErr w:type="spellEnd"/>
      <w:r>
        <w:t xml:space="preserve"> or multistrand).</w:t>
      </w:r>
    </w:p>
    <w:p w14:paraId="679A42A2" w14:textId="77777777" w:rsidR="00BD48C6" w:rsidRDefault="008F7626">
      <w:pPr>
        <w:pStyle w:val="NormalIndent"/>
      </w:pPr>
      <w:r>
        <w:t>Early age test results for strength.</w:t>
      </w:r>
    </w:p>
    <w:p w14:paraId="23FB2735" w14:textId="77777777" w:rsidR="00BD48C6" w:rsidRDefault="008F7626">
      <w:pPr>
        <w:pStyle w:val="NormalIndent"/>
      </w:pPr>
      <w:r>
        <w:t>Tendon breakage and non-conformance reports.</w:t>
      </w:r>
    </w:p>
    <w:p w14:paraId="751BD45F" w14:textId="77777777" w:rsidR="00BD48C6" w:rsidRDefault="008F7626">
      <w:pPr>
        <w:pStyle w:val="Heading4"/>
      </w:pPr>
      <w:bookmarkStart w:id="409" w:name="h-85750-content1"/>
      <w:bookmarkStart w:id="410" w:name="f-85750-content1"/>
      <w:bookmarkStart w:id="411" w:name="f-85750"/>
      <w:bookmarkEnd w:id="407"/>
      <w:bookmarkEnd w:id="408"/>
      <w:r>
        <w:t>Ducts</w:t>
      </w:r>
      <w:bookmarkEnd w:id="409"/>
    </w:p>
    <w:p w14:paraId="47AF4296" w14:textId="77777777" w:rsidR="00BD48C6" w:rsidRDefault="008F7626">
      <w:r>
        <w:t>Standard: To AS 3600 clause 17.3.</w:t>
      </w:r>
    </w:p>
    <w:p w14:paraId="299A5AEC" w14:textId="77777777" w:rsidR="00BD48C6" w:rsidRDefault="008F7626">
      <w:r>
        <w:t>Placement: Locate and secure to positions, as documented.</w:t>
      </w:r>
    </w:p>
    <w:p w14:paraId="219ECED4" w14:textId="77777777" w:rsidR="00BD48C6" w:rsidRDefault="008F7626">
      <w:r>
        <w:t>Supports</w:t>
      </w:r>
      <w:r>
        <w:t>: Support and fix at regular intervals. Protect from collapse and other damage.</w:t>
      </w:r>
    </w:p>
    <w:p w14:paraId="64714C3E" w14:textId="77777777" w:rsidR="00BD48C6" w:rsidRDefault="008F7626">
      <w:r>
        <w:t>Sheathing: If ducts are formed with sheaths, provide sheathing material capable of transferring the tendon stresses into the body of the concrete.</w:t>
      </w:r>
    </w:p>
    <w:p w14:paraId="6986CD53" w14:textId="77777777" w:rsidR="00BD48C6" w:rsidRDefault="008F7626">
      <w:r>
        <w:t>Sequence: Assemble tendons on</w:t>
      </w:r>
      <w:r>
        <w:t xml:space="preserve"> site by installing strand, bar or wire within the duct before concreting.</w:t>
      </w:r>
    </w:p>
    <w:p w14:paraId="737FCB15" w14:textId="77777777" w:rsidR="00BD48C6" w:rsidRDefault="008F7626">
      <w:pPr>
        <w:pStyle w:val="Instructions"/>
      </w:pPr>
      <w:r>
        <w:t xml:space="preserve">It is not standard practice to install tendons after the concrete, however, if required consider using the following </w:t>
      </w:r>
      <w:r>
        <w:rPr>
          <w:i/>
        </w:rPr>
        <w:t>Optional</w:t>
      </w:r>
      <w:r>
        <w:t xml:space="preserve"> style text by changing it to </w:t>
      </w:r>
      <w:r>
        <w:rPr>
          <w:i/>
        </w:rPr>
        <w:t>Normal</w:t>
      </w:r>
      <w:r>
        <w:t xml:space="preserve"> style text.</w:t>
      </w:r>
    </w:p>
    <w:p w14:paraId="089ECDFB" w14:textId="77777777" w:rsidR="00BD48C6" w:rsidRDefault="008F7626">
      <w:pPr>
        <w:pStyle w:val="OptionalNormal"/>
      </w:pPr>
      <w:r>
        <w:t>Stiffen</w:t>
      </w:r>
      <w:r>
        <w:t>ing: If installing tendons after concreting, provide temporary stiffening within the sheath to maintain the duct shape and profile during concreting. After concreting, remove the temporary stiffening and prove the duct using a suitable gauge before install</w:t>
      </w:r>
      <w:r>
        <w:t>ing the tendon.</w:t>
      </w:r>
    </w:p>
    <w:p w14:paraId="4F50D8A5" w14:textId="77777777" w:rsidR="00BD48C6" w:rsidRDefault="008F7626">
      <w:r>
        <w:t>Damage: If damaged, repair ducts as follows:</w:t>
      </w:r>
    </w:p>
    <w:p w14:paraId="6B941033" w14:textId="77777777" w:rsidR="00BD48C6" w:rsidRDefault="008F7626">
      <w:pPr>
        <w:pStyle w:val="NormalIndent"/>
      </w:pPr>
      <w:r>
        <w:t>Small holes: Waterproof adhesive tape.</w:t>
      </w:r>
    </w:p>
    <w:p w14:paraId="2A3E61B3" w14:textId="77777777" w:rsidR="00BD48C6" w:rsidRDefault="008F7626">
      <w:pPr>
        <w:pStyle w:val="NormalIndent"/>
      </w:pPr>
      <w:r>
        <w:t>Larger holes: Metal strips wrapped around the duct, with 100 mm overlap and sealed by a waterproof adhesive tape.</w:t>
      </w:r>
    </w:p>
    <w:p w14:paraId="3636DC88" w14:textId="77777777" w:rsidR="00BD48C6" w:rsidRDefault="008F7626">
      <w:r>
        <w:t>Crossover points: If ducts running in opposite directions clash, consult the professional engineer. Do not relocate ducts without approval.</w:t>
      </w:r>
    </w:p>
    <w:p w14:paraId="71B71256" w14:textId="77777777" w:rsidR="00BD48C6" w:rsidRDefault="008F7626">
      <w:pPr>
        <w:pStyle w:val="Heading4"/>
      </w:pPr>
      <w:bookmarkStart w:id="412" w:name="h-65090-content1"/>
      <w:bookmarkStart w:id="413" w:name="f-65090-content1"/>
      <w:bookmarkStart w:id="414" w:name="f-65090"/>
      <w:bookmarkEnd w:id="410"/>
      <w:bookmarkEnd w:id="411"/>
      <w:r>
        <w:lastRenderedPageBreak/>
        <w:t>An</w:t>
      </w:r>
      <w:r>
        <w:t>chorages</w:t>
      </w:r>
      <w:bookmarkEnd w:id="412"/>
    </w:p>
    <w:p w14:paraId="174771A5" w14:textId="77777777" w:rsidR="00BD48C6" w:rsidRDefault="008F7626">
      <w:r>
        <w:t>Anti-burst reinforcement: As documented.</w:t>
      </w:r>
    </w:p>
    <w:p w14:paraId="2ADF78EC" w14:textId="77777777" w:rsidR="00BD48C6" w:rsidRDefault="008F7626">
      <w:pPr>
        <w:pStyle w:val="Instructions"/>
      </w:pPr>
      <w:r>
        <w:t>Anti-burst reinforcement is part of the structural design and must be co-ordinated by the structural designer. The post-tensioning contractor may be consulted for the system specifics.</w:t>
      </w:r>
    </w:p>
    <w:p w14:paraId="5A2EAF21" w14:textId="77777777" w:rsidR="00BD48C6" w:rsidRDefault="008F7626">
      <w:pPr>
        <w:pStyle w:val="Heading4"/>
      </w:pPr>
      <w:bookmarkStart w:id="415" w:name="h-80324-content1"/>
      <w:bookmarkStart w:id="416" w:name="f-80324-content1"/>
      <w:bookmarkStart w:id="417" w:name="f-80324"/>
      <w:bookmarkEnd w:id="413"/>
      <w:bookmarkEnd w:id="414"/>
      <w:r>
        <w:t>Tendons</w:t>
      </w:r>
      <w:bookmarkEnd w:id="415"/>
    </w:p>
    <w:p w14:paraId="4C016412" w14:textId="77777777" w:rsidR="00BD48C6" w:rsidRDefault="008F7626">
      <w:pPr>
        <w:pStyle w:val="Instructions"/>
      </w:pPr>
      <w:r>
        <w:t>The technical</w:t>
      </w:r>
      <w:r>
        <w:t xml:space="preserve"> requirements for prestressing tendons are generally covered by AS 3600 clause 17.3.</w:t>
      </w:r>
    </w:p>
    <w:p w14:paraId="6C68F3A2" w14:textId="77777777" w:rsidR="00BD48C6" w:rsidRDefault="008F7626">
      <w:r>
        <w:t>Care: Do not weld tendons. Do not expose tendons to sparks, ground current or excessive temperatures such as flame or oxyacetylene cutting.</w:t>
      </w:r>
    </w:p>
    <w:p w14:paraId="115779AD" w14:textId="77777777" w:rsidR="00BD48C6" w:rsidRDefault="008F7626">
      <w:r>
        <w:t>Grout fittings and ducts: For b</w:t>
      </w:r>
      <w:r>
        <w:t>onded construction, protect from collapse and other damage.</w:t>
      </w:r>
    </w:p>
    <w:p w14:paraId="63E3A402" w14:textId="77777777" w:rsidR="00BD48C6" w:rsidRDefault="008F7626">
      <w:r>
        <w:t xml:space="preserve">Conformance: Provide tendons as documented in the </w:t>
      </w:r>
      <w:r>
        <w:rPr>
          <w:b/>
        </w:rPr>
        <w:t>Tendon schedule</w:t>
      </w:r>
      <w:r>
        <w:t>.</w:t>
      </w:r>
    </w:p>
    <w:p w14:paraId="2F17C97A" w14:textId="77777777" w:rsidR="00BD48C6" w:rsidRDefault="008F7626">
      <w:r>
        <w:t>Protection: Make sure tendons are not displaced by heavy and prolonged vibration, the pressure of the concrete being placed, work</w:t>
      </w:r>
      <w:r>
        <w:t>men or construction traffic.</w:t>
      </w:r>
    </w:p>
    <w:p w14:paraId="3E99249D" w14:textId="77777777" w:rsidR="00BD48C6" w:rsidRDefault="008F7626">
      <w:r>
        <w:t>Temperature: Maintain concrete around grouted tendons at 5°C or more for at least 3 days after grouting.</w:t>
      </w:r>
    </w:p>
    <w:p w14:paraId="141E65F7" w14:textId="77777777" w:rsidR="00BD48C6" w:rsidRDefault="008F7626">
      <w:pPr>
        <w:pStyle w:val="Instructions"/>
      </w:pPr>
      <w:r>
        <w:t>If encasing of external tendons is required, provide details of proposed procedure and materials.</w:t>
      </w:r>
    </w:p>
    <w:p w14:paraId="6D3A80C8" w14:textId="77777777" w:rsidR="00BD48C6" w:rsidRDefault="008F7626">
      <w:r>
        <w:t>Slab marking: If there i</w:t>
      </w:r>
      <w:r>
        <w:t>s possibility for future slab penetrations, mark the tendon locations, either on the slab surface or the soffit.</w:t>
      </w:r>
    </w:p>
    <w:p w14:paraId="786B6081" w14:textId="77777777" w:rsidR="00BD48C6" w:rsidRDefault="008F7626">
      <w:pPr>
        <w:pStyle w:val="Instructions"/>
      </w:pPr>
      <w:r>
        <w:t xml:space="preserve">Before casting the slab, stainless steel staples may be used to secure the ducts to formwork. When the formwork is removed the </w:t>
      </w:r>
      <w:proofErr w:type="gramStart"/>
      <w:r>
        <w:t>tendon</w:t>
      </w:r>
      <w:proofErr w:type="gramEnd"/>
      <w:r>
        <w:t xml:space="preserve"> locations</w:t>
      </w:r>
      <w:r>
        <w:t xml:space="preserve"> are obvious.</w:t>
      </w:r>
    </w:p>
    <w:p w14:paraId="4A622BC6" w14:textId="77777777" w:rsidR="00BD48C6" w:rsidRDefault="008F7626">
      <w:pPr>
        <w:pStyle w:val="Instructions"/>
      </w:pPr>
      <w:r>
        <w:t>Alternately, chalk lines may be marked on the slab top surface to aid in the location of post-tensioning tendons. These procedures will assist in locating future openings away from tendons.</w:t>
      </w:r>
    </w:p>
    <w:p w14:paraId="33362EF6" w14:textId="77777777" w:rsidR="00BD48C6" w:rsidRDefault="008F7626">
      <w:pPr>
        <w:pStyle w:val="Heading4"/>
      </w:pPr>
      <w:bookmarkStart w:id="418" w:name="h-90747-content1"/>
      <w:bookmarkStart w:id="419" w:name="f-90747-content1"/>
      <w:bookmarkStart w:id="420" w:name="f-90747"/>
      <w:bookmarkEnd w:id="416"/>
      <w:bookmarkEnd w:id="417"/>
      <w:r>
        <w:t>Gauges and jacks</w:t>
      </w:r>
      <w:bookmarkEnd w:id="418"/>
    </w:p>
    <w:p w14:paraId="40B459A6" w14:textId="77777777" w:rsidR="00BD48C6" w:rsidRDefault="008F7626">
      <w:r>
        <w:t>Standard: To AS 1349.</w:t>
      </w:r>
    </w:p>
    <w:p w14:paraId="61E01DAE" w14:textId="77777777" w:rsidR="00BD48C6" w:rsidRDefault="008F7626">
      <w:r>
        <w:t>Maximum error</w:t>
      </w:r>
      <w:r>
        <w:t xml:space="preserve"> in pressure indication: 1% of the maximum scale (concentric) value.</w:t>
      </w:r>
    </w:p>
    <w:p w14:paraId="6DDF7706" w14:textId="77777777" w:rsidR="00BD48C6" w:rsidRDefault="008F7626">
      <w:r>
        <w:t>Period: Calibrate gauges and jacks at intervals not exceeding 6 months, after re-sealing of jack or gauge, or if any inaccuracy in the gauges is suspected.</w:t>
      </w:r>
    </w:p>
    <w:p w14:paraId="30E600B7" w14:textId="77777777" w:rsidR="00BD48C6" w:rsidRDefault="008F7626">
      <w:pPr>
        <w:pStyle w:val="Instructions"/>
      </w:pPr>
      <w:r>
        <w:t xml:space="preserve">A </w:t>
      </w:r>
      <w:proofErr w:type="gramStart"/>
      <w:r>
        <w:t>particular gauge</w:t>
      </w:r>
      <w:proofErr w:type="gramEnd"/>
      <w:r>
        <w:t xml:space="preserve"> and jack, of</w:t>
      </w:r>
      <w:r>
        <w:t>ten of the same number, are usually used and calibrated together.</w:t>
      </w:r>
    </w:p>
    <w:p w14:paraId="02B636BD" w14:textId="77777777" w:rsidR="00BD48C6" w:rsidRDefault="008F7626">
      <w:pPr>
        <w:pStyle w:val="Instructions"/>
      </w:pPr>
      <w:r>
        <w:t>Gauges are sensitive to rough handling. Digital gauges may be used that provide equivalent accuracy.</w:t>
      </w:r>
    </w:p>
    <w:p w14:paraId="235EA45D" w14:textId="77777777" w:rsidR="00BD48C6" w:rsidRDefault="008F7626">
      <w:r>
        <w:t>Sets: Calibrate and use jacks and gauges as a set.</w:t>
      </w:r>
    </w:p>
    <w:p w14:paraId="00D44401" w14:textId="77777777" w:rsidR="00BD48C6" w:rsidRDefault="008F7626">
      <w:pPr>
        <w:pStyle w:val="Heading4"/>
      </w:pPr>
      <w:bookmarkStart w:id="421" w:name="h-80255-content1"/>
      <w:bookmarkStart w:id="422" w:name="f-80255-content1"/>
      <w:bookmarkStart w:id="423" w:name="f-80255"/>
      <w:bookmarkEnd w:id="419"/>
      <w:bookmarkEnd w:id="420"/>
      <w:r>
        <w:t>Stressing</w:t>
      </w:r>
      <w:bookmarkEnd w:id="421"/>
    </w:p>
    <w:p w14:paraId="6A419807" w14:textId="77777777" w:rsidR="00BD48C6" w:rsidRDefault="008F7626">
      <w:r>
        <w:t xml:space="preserve">Post-tensioning: To AS 3600 </w:t>
      </w:r>
      <w:proofErr w:type="gramStart"/>
      <w:r>
        <w:t>clause</w:t>
      </w:r>
      <w:proofErr w:type="gramEnd"/>
      <w:r>
        <w:t xml:space="preserve"> 17.3.4.5.</w:t>
      </w:r>
    </w:p>
    <w:p w14:paraId="71723130" w14:textId="77777777" w:rsidR="00BD48C6" w:rsidRDefault="008F7626">
      <w:r>
        <w:t>Concrete strength: Complete early age tests before stressing.</w:t>
      </w:r>
    </w:p>
    <w:p w14:paraId="44D5F247" w14:textId="77777777" w:rsidR="00BD48C6" w:rsidRDefault="008F7626">
      <w:pPr>
        <w:pStyle w:val="Instructions"/>
      </w:pPr>
      <w:r>
        <w:t xml:space="preserve">Achieving </w:t>
      </w:r>
      <w:proofErr w:type="gramStart"/>
      <w:r>
        <w:t>sufficient</w:t>
      </w:r>
      <w:proofErr w:type="gramEnd"/>
      <w:r>
        <w:t xml:space="preserve"> concrete strength before each stage of stressing is critical to avoid failures of concrete in anchorages.</w:t>
      </w:r>
    </w:p>
    <w:p w14:paraId="5EBC60BD" w14:textId="77777777" w:rsidR="00BD48C6" w:rsidRDefault="008F7626">
      <w:r>
        <w:t>Stressing procedure: Carry out stressing after age tests results indicate concrete has attained the required strength.</w:t>
      </w:r>
    </w:p>
    <w:p w14:paraId="7BD80F6B" w14:textId="77777777" w:rsidR="00BD48C6" w:rsidRDefault="008F7626">
      <w:r>
        <w:t>Stressing stages: As documented.</w:t>
      </w:r>
    </w:p>
    <w:p w14:paraId="2AD47721" w14:textId="77777777" w:rsidR="00BD48C6" w:rsidRDefault="008F7626">
      <w:pPr>
        <w:pStyle w:val="Instructions"/>
      </w:pPr>
      <w:r>
        <w:t>Generally carried out in 2 stages:</w:t>
      </w:r>
    </w:p>
    <w:p w14:paraId="33EAFF30" w14:textId="77777777" w:rsidR="00BD48C6" w:rsidRDefault="008F7626">
      <w:pPr>
        <w:pStyle w:val="Instructionsindent"/>
      </w:pPr>
      <w:r>
        <w:t>Initial stressing stage: 25% of the stressing force is applied when the concrete strength reaches 7 to 9 MPa.</w:t>
      </w:r>
    </w:p>
    <w:p w14:paraId="594C91E1" w14:textId="77777777" w:rsidR="00BD48C6" w:rsidRDefault="008F7626">
      <w:pPr>
        <w:pStyle w:val="Instructionsindent"/>
      </w:pPr>
      <w:r>
        <w:t>Final stressing stage: 100% of stressing force is applied when the concrete strength reaches 22 MPa for 12.7 mm diameter strands and 25 MPa for 15</w:t>
      </w:r>
      <w:r>
        <w:t>.2 mm diameter strands. (Usually between 4 and 7 days based on site cured test cylinders).</w:t>
      </w:r>
    </w:p>
    <w:p w14:paraId="69853C7A" w14:textId="77777777" w:rsidR="00BD48C6" w:rsidRDefault="008F7626">
      <w:pPr>
        <w:pStyle w:val="Instructions"/>
      </w:pPr>
      <w:r>
        <w:t xml:space="preserve">If a </w:t>
      </w:r>
      <w:proofErr w:type="gramStart"/>
      <w:r>
        <w:t>particular stressing</w:t>
      </w:r>
      <w:proofErr w:type="gramEnd"/>
      <w:r>
        <w:t xml:space="preserve"> system is required, document the system and the technical requirements either here or on the drawings. If tendons are to be stressed in a </w:t>
      </w:r>
      <w:proofErr w:type="gramStart"/>
      <w:r>
        <w:t>p</w:t>
      </w:r>
      <w:r>
        <w:t>articular sequence</w:t>
      </w:r>
      <w:proofErr w:type="gramEnd"/>
      <w:r>
        <w:t xml:space="preserve"> or in stages, show on the drawings.</w:t>
      </w:r>
    </w:p>
    <w:p w14:paraId="376E090F" w14:textId="77777777" w:rsidR="00BD48C6" w:rsidRDefault="008F7626">
      <w:pPr>
        <w:pStyle w:val="Instructions"/>
      </w:pPr>
      <w:r>
        <w:t>Concrete strength at initial stressing stage is sometimes referred to as transfer strength.</w:t>
      </w:r>
    </w:p>
    <w:p w14:paraId="135E5E24" w14:textId="77777777" w:rsidR="00BD48C6" w:rsidRDefault="008F7626">
      <w:pPr>
        <w:pStyle w:val="Instructions"/>
      </w:pPr>
      <w:r>
        <w:t>Required transfer strength is critical for safety and structural adequacy. Transfer strength is governed by a</w:t>
      </w:r>
      <w:r>
        <w:t>voiding failure of concrete at anchorages and may be separately governed by structural adequacy.</w:t>
      </w:r>
    </w:p>
    <w:p w14:paraId="264E4ED1" w14:textId="77777777" w:rsidR="00BD48C6" w:rsidRDefault="008F7626">
      <w:r>
        <w:t>Marking: Mark strands after wedges are installed and before initial stress.</w:t>
      </w:r>
    </w:p>
    <w:p w14:paraId="25326332" w14:textId="77777777" w:rsidR="00BD48C6" w:rsidRDefault="008F7626">
      <w:r>
        <w:t>Slip: Check markings whilst stressing to make sure there is no slip of strands.</w:t>
      </w:r>
    </w:p>
    <w:p w14:paraId="191442A5" w14:textId="77777777" w:rsidR="00BD48C6" w:rsidRDefault="008F7626">
      <w:r>
        <w:t>Str</w:t>
      </w:r>
      <w:r>
        <w:t>ess records: Measure gross extensions on site and include initial and final stress extensions.</w:t>
      </w:r>
    </w:p>
    <w:p w14:paraId="394D6060" w14:textId="77777777" w:rsidR="00BD48C6" w:rsidRDefault="008F7626">
      <w:r>
        <w:t>Site extensions: Submit the site extensions on the same day as measured for review and approval by the structural engineer.</w:t>
      </w:r>
    </w:p>
    <w:p w14:paraId="687711B3" w14:textId="77777777" w:rsidR="00BD48C6" w:rsidRDefault="008F7626">
      <w:r>
        <w:lastRenderedPageBreak/>
        <w:t>Non-conformance: If the difference be</w:t>
      </w:r>
      <w:r>
        <w:t>tween theoretical and measured extensions is greater than 10%, provide an explanation of the cause.</w:t>
      </w:r>
    </w:p>
    <w:p w14:paraId="3AEEDD2A" w14:textId="77777777" w:rsidR="00BD48C6" w:rsidRDefault="008F7626">
      <w:r>
        <w:t>Cutting tendons: Do not cut tendons until the actual extensions are approved.</w:t>
      </w:r>
    </w:p>
    <w:p w14:paraId="78A765A0" w14:textId="77777777" w:rsidR="00BD48C6" w:rsidRDefault="008F7626">
      <w:r>
        <w:t>Re-stress or de-stress: Adjust stress in tendons if necessary, after the theor</w:t>
      </w:r>
      <w:r>
        <w:t>etical and site extensions are compared.</w:t>
      </w:r>
    </w:p>
    <w:p w14:paraId="48F2B55E" w14:textId="77777777" w:rsidR="00BD48C6" w:rsidRDefault="008F7626">
      <w:r>
        <w:t>Post-tensioning stressing schedule: Provide a stressing schedule, including the following information.</w:t>
      </w:r>
    </w:p>
    <w:p w14:paraId="2224B5EF" w14:textId="77777777" w:rsidR="00BD48C6" w:rsidRDefault="008F7626">
      <w:pPr>
        <w:pStyle w:val="NormalIndent"/>
      </w:pPr>
      <w:r>
        <w:t>Setting out, elongation and jacking forces.</w:t>
      </w:r>
    </w:p>
    <w:p w14:paraId="7564630B" w14:textId="77777777" w:rsidR="00BD48C6" w:rsidRDefault="008F7626">
      <w:pPr>
        <w:pStyle w:val="NormalIndent"/>
      </w:pPr>
      <w:r>
        <w:t>Identification number of dynamometers, gauges, pumps and jacks.</w:t>
      </w:r>
    </w:p>
    <w:p w14:paraId="2738994E" w14:textId="77777777" w:rsidR="00BD48C6" w:rsidRDefault="008F7626">
      <w:pPr>
        <w:pStyle w:val="NormalIndent"/>
      </w:pPr>
      <w:r>
        <w:t>Init</w:t>
      </w:r>
      <w:r>
        <w:t>ial stressing force (or pressure) when tendons are marked for measurement of elongation, but not marked at nil load.</w:t>
      </w:r>
    </w:p>
    <w:p w14:paraId="415E0600" w14:textId="77777777" w:rsidR="00BD48C6" w:rsidRDefault="008F7626">
      <w:pPr>
        <w:pStyle w:val="NormalIndent"/>
      </w:pPr>
      <w:r>
        <w:t>Force applied (dynamometers).</w:t>
      </w:r>
    </w:p>
    <w:p w14:paraId="4F18FE79" w14:textId="77777777" w:rsidR="00BD48C6" w:rsidRDefault="008F7626">
      <w:pPr>
        <w:pStyle w:val="NormalIndent"/>
      </w:pPr>
      <w:r>
        <w:t>Pump or jack pressure and area of the piston.</w:t>
      </w:r>
    </w:p>
    <w:p w14:paraId="0CE744F2" w14:textId="77777777" w:rsidR="00BD48C6" w:rsidRDefault="008F7626">
      <w:pPr>
        <w:pStyle w:val="NormalIndent"/>
      </w:pPr>
      <w:r>
        <w:t>Elongation before anchoring.</w:t>
      </w:r>
    </w:p>
    <w:p w14:paraId="1F4CBB5A" w14:textId="77777777" w:rsidR="00BD48C6" w:rsidRDefault="008F7626">
      <w:pPr>
        <w:pStyle w:val="NormalIndent"/>
      </w:pPr>
      <w:r>
        <w:t>Elongation remaining after anchori</w:t>
      </w:r>
      <w:r>
        <w:t>ng.</w:t>
      </w:r>
    </w:p>
    <w:p w14:paraId="5DBC3174" w14:textId="77777777" w:rsidR="00BD48C6" w:rsidRDefault="008F7626">
      <w:pPr>
        <w:pStyle w:val="Heading4"/>
      </w:pPr>
      <w:bookmarkStart w:id="424" w:name="h-183134-1"/>
      <w:bookmarkStart w:id="425" w:name="f-183134-1"/>
      <w:bookmarkStart w:id="426" w:name="f-183134"/>
      <w:bookmarkEnd w:id="422"/>
      <w:bookmarkEnd w:id="423"/>
      <w:r>
        <w:t>Grouting</w:t>
      </w:r>
      <w:bookmarkEnd w:id="424"/>
    </w:p>
    <w:p w14:paraId="17C20D1A" w14:textId="77777777" w:rsidR="00BD48C6" w:rsidRDefault="008F7626">
      <w:r>
        <w:t>Timing: Grout tendons as soon as practicable after stressing and for corrosive environments within 3 weeks, or as documented.</w:t>
      </w:r>
    </w:p>
    <w:p w14:paraId="0A7D6FBF" w14:textId="77777777" w:rsidR="00BD48C6" w:rsidRDefault="008F7626">
      <w:pPr>
        <w:pStyle w:val="Prompt"/>
      </w:pPr>
      <w:r>
        <w:t xml:space="preserve">Time limit: </w:t>
      </w:r>
      <w:r>
        <w:fldChar w:fldCharType="begin"/>
      </w:r>
      <w:r>
        <w:instrText xml:space="preserve"> MACROBUTTON  ac_OnHelp [complete/delete]</w:instrText>
      </w:r>
      <w:r>
        <w:fldChar w:fldCharType="separate"/>
      </w:r>
      <w:r>
        <w:t> </w:t>
      </w:r>
      <w:r>
        <w:fldChar w:fldCharType="end"/>
      </w:r>
    </w:p>
    <w:p w14:paraId="0934A8F0" w14:textId="77777777" w:rsidR="00BD48C6" w:rsidRDefault="008F7626">
      <w:pPr>
        <w:pStyle w:val="Instructions"/>
      </w:pPr>
      <w:r>
        <w:t>Atmospheric corrosivity categories are defined in AS 4312.</w:t>
      </w:r>
    </w:p>
    <w:p w14:paraId="4441BBA8" w14:textId="77777777" w:rsidR="00BD48C6" w:rsidRDefault="008F7626">
      <w:pPr>
        <w:pStyle w:val="Instructions"/>
      </w:pPr>
      <w:r>
        <w:t>Grout tendons within:</w:t>
      </w:r>
    </w:p>
    <w:p w14:paraId="28C8E5EA" w14:textId="77777777" w:rsidR="00BD48C6" w:rsidRDefault="008F7626">
      <w:pPr>
        <w:pStyle w:val="Instructionsindent"/>
      </w:pPr>
      <w:r>
        <w:t>One week for high (Category C4, C5 and T) corrosivity level.</w:t>
      </w:r>
    </w:p>
    <w:p w14:paraId="3E28F93B" w14:textId="77777777" w:rsidR="00BD48C6" w:rsidRDefault="008F7626">
      <w:pPr>
        <w:pStyle w:val="Instructionsindent"/>
      </w:pPr>
      <w:r>
        <w:t>Two weeks for medium (Category C3) corrosivity level.</w:t>
      </w:r>
    </w:p>
    <w:p w14:paraId="44EE2141" w14:textId="77777777" w:rsidR="00BD48C6" w:rsidRDefault="008F7626">
      <w:pPr>
        <w:pStyle w:val="Instructionsindent"/>
      </w:pPr>
      <w:r>
        <w:t>Three weeks for low (Category C1-C2) corrosivity level.</w:t>
      </w:r>
    </w:p>
    <w:p w14:paraId="7E7E85C3" w14:textId="77777777" w:rsidR="00BD48C6" w:rsidRDefault="008F7626">
      <w:pPr>
        <w:pStyle w:val="Instructions"/>
      </w:pPr>
      <w:r>
        <w:t>Provide adequate protection procedures in situations defined as Category C5.</w:t>
      </w:r>
    </w:p>
    <w:p w14:paraId="56DE9129" w14:textId="77777777" w:rsidR="00BD48C6" w:rsidRDefault="008F7626">
      <w:r>
        <w:t>Procedure: Prevent damage to grout vents and fittings during grouting. Do not use manually powered grouting machines. Completely fill the duct during grouting. Inject grout into v</w:t>
      </w:r>
      <w:r>
        <w:t>oids between tendons, ducts and anchorages, until grout flows from vents without air bubbles. Close vents as they fill, progressively in the direction of flow. If there is a blockage or interruption, completely flush grout from the duct using water.</w:t>
      </w:r>
    </w:p>
    <w:p w14:paraId="3373AD88" w14:textId="77777777" w:rsidR="00BD48C6" w:rsidRDefault="008F7626">
      <w:r>
        <w:t xml:space="preserve">Grout </w:t>
      </w:r>
      <w:r>
        <w:t>caps: Provide at each anchorage and seal for grouting and venting operations.</w:t>
      </w:r>
    </w:p>
    <w:p w14:paraId="77D519DD" w14:textId="77777777" w:rsidR="00BD48C6" w:rsidRDefault="008F7626">
      <w:r>
        <w:t>Post-tensioning grouting record: For each duct grouted, provide the following:</w:t>
      </w:r>
    </w:p>
    <w:p w14:paraId="454E1CDC" w14:textId="77777777" w:rsidR="00BD48C6" w:rsidRDefault="008F7626">
      <w:pPr>
        <w:pStyle w:val="NormalIndent"/>
      </w:pPr>
      <w:r>
        <w:t>Duct and tendon identification.</w:t>
      </w:r>
    </w:p>
    <w:p w14:paraId="60B5FB36" w14:textId="77777777" w:rsidR="00BD48C6" w:rsidRDefault="008F7626">
      <w:pPr>
        <w:pStyle w:val="NormalIndent"/>
      </w:pPr>
      <w:r>
        <w:t>Grouting date.</w:t>
      </w:r>
    </w:p>
    <w:p w14:paraId="407337E9" w14:textId="77777777" w:rsidR="00BD48C6" w:rsidRDefault="008F7626">
      <w:pPr>
        <w:pStyle w:val="NormalIndent"/>
      </w:pPr>
      <w:r>
        <w:t>Composition of the grout (</w:t>
      </w:r>
      <w:proofErr w:type="spellStart"/>
      <w:r>
        <w:t>water:cement</w:t>
      </w:r>
      <w:proofErr w:type="spellEnd"/>
      <w:r>
        <w:t xml:space="preserve"> ratio, admixt</w:t>
      </w:r>
      <w:r>
        <w:t>ures).</w:t>
      </w:r>
    </w:p>
    <w:p w14:paraId="1F34B1B3" w14:textId="77777777" w:rsidR="00BD48C6" w:rsidRDefault="008F7626">
      <w:pPr>
        <w:pStyle w:val="NormalIndent"/>
      </w:pPr>
      <w:r>
        <w:t>Grout tests, including air tests of ducts.</w:t>
      </w:r>
    </w:p>
    <w:p w14:paraId="4391E184" w14:textId="77777777" w:rsidR="00BD48C6" w:rsidRDefault="008F7626">
      <w:pPr>
        <w:pStyle w:val="NormalIndent"/>
      </w:pPr>
      <w:r>
        <w:t>Details of grouting (including pumping or supply interruptions, topping up).</w:t>
      </w:r>
    </w:p>
    <w:p w14:paraId="4E85555A" w14:textId="77777777" w:rsidR="00BD48C6" w:rsidRDefault="008F7626">
      <w:pPr>
        <w:pStyle w:val="Heading4"/>
      </w:pPr>
      <w:bookmarkStart w:id="427" w:name="h-90048-content1"/>
      <w:bookmarkStart w:id="428" w:name="f-90048-content1"/>
      <w:bookmarkStart w:id="429" w:name="f-90048"/>
      <w:bookmarkEnd w:id="425"/>
      <w:bookmarkEnd w:id="426"/>
      <w:r>
        <w:t>Protection</w:t>
      </w:r>
      <w:bookmarkEnd w:id="427"/>
    </w:p>
    <w:p w14:paraId="6C2833B6" w14:textId="77777777" w:rsidR="00BD48C6" w:rsidRDefault="008F7626">
      <w:r>
        <w:t>Grout ducts: Do not subject grouted ducts to shock, vibration, construction traffic or similar loads until 24 hours af</w:t>
      </w:r>
      <w:r>
        <w:t>ter completion of grouting.</w:t>
      </w:r>
    </w:p>
    <w:p w14:paraId="5D54BB09" w14:textId="77777777" w:rsidR="00BD48C6" w:rsidRDefault="008F7626">
      <w:pPr>
        <w:pStyle w:val="Heading4"/>
      </w:pPr>
      <w:bookmarkStart w:id="430" w:name="h-63282-content1"/>
      <w:bookmarkStart w:id="431" w:name="f-63282-content1"/>
      <w:bookmarkStart w:id="432" w:name="f-63282"/>
      <w:bookmarkEnd w:id="428"/>
      <w:bookmarkEnd w:id="429"/>
      <w:r>
        <w:t>Permanent protection</w:t>
      </w:r>
      <w:bookmarkEnd w:id="430"/>
    </w:p>
    <w:p w14:paraId="16983418" w14:textId="77777777" w:rsidR="00BD48C6" w:rsidRDefault="008F7626">
      <w:r>
        <w:t>Tendons and anchorages: On completion of stressing and grouting, permanently protect anchorage and tendons. Provide at least 40 mm of cover over the cut tendons when the recesses are concreted. Keep anchorag</w:t>
      </w:r>
      <w:r>
        <w:t>es free of foreign matter (rust, grease, oil, paint).</w:t>
      </w:r>
    </w:p>
    <w:p w14:paraId="68133ECE" w14:textId="77777777" w:rsidR="00BD48C6" w:rsidRDefault="008F7626">
      <w:pPr>
        <w:pStyle w:val="Heading3"/>
      </w:pPr>
      <w:bookmarkStart w:id="433" w:name="h-182635-1"/>
      <w:bookmarkStart w:id="434" w:name="f-182635-1"/>
      <w:bookmarkStart w:id="435" w:name="f-182635"/>
      <w:bookmarkEnd w:id="431"/>
      <w:bookmarkEnd w:id="432"/>
      <w:r>
        <w:t>Concrete supply</w:t>
      </w:r>
      <w:bookmarkEnd w:id="433"/>
    </w:p>
    <w:p w14:paraId="455D469E" w14:textId="77777777" w:rsidR="00BD48C6" w:rsidRDefault="008F7626">
      <w:pPr>
        <w:pStyle w:val="Heading4"/>
      </w:pPr>
      <w:bookmarkStart w:id="436" w:name="h-82727-content1"/>
      <w:bookmarkStart w:id="437" w:name="f-82727-content1"/>
      <w:bookmarkStart w:id="438" w:name="f-82727"/>
      <w:bookmarkEnd w:id="434"/>
      <w:bookmarkEnd w:id="435"/>
      <w:r>
        <w:t>Elapsed delivery time</w:t>
      </w:r>
      <w:bookmarkEnd w:id="436"/>
    </w:p>
    <w:p w14:paraId="266AF6D0" w14:textId="77777777" w:rsidR="00BD48C6" w:rsidRDefault="008F7626">
      <w:r>
        <w:t xml:space="preserve">General: Make sure that the elapsed time between the wetting of the mix and the discharge of the mix at the site is in conformance with the </w:t>
      </w:r>
      <w:r>
        <w:rPr>
          <w:b/>
        </w:rPr>
        <w:t xml:space="preserve">Elapsed delivery </w:t>
      </w:r>
      <w:proofErr w:type="gramStart"/>
      <w:r>
        <w:rPr>
          <w:b/>
        </w:rPr>
        <w:t>time ta</w:t>
      </w:r>
      <w:r>
        <w:rPr>
          <w:b/>
        </w:rPr>
        <w:t>ble</w:t>
      </w:r>
      <w:proofErr w:type="gramEnd"/>
      <w:r>
        <w:t>. Do not discharge at ambient temperature below 10°C or above 30°C unless approved heating or cooling measures are taken to deliver concrete within the range 5°C to 35°C.</w:t>
      </w:r>
    </w:p>
    <w:p w14:paraId="708B541D" w14:textId="77777777" w:rsidR="00BD48C6" w:rsidRDefault="008F7626">
      <w:pPr>
        <w:pStyle w:val="Heading4"/>
      </w:pPr>
      <w:bookmarkStart w:id="439" w:name="h-64103-content1"/>
      <w:bookmarkStart w:id="440" w:name="f-64103-content1"/>
      <w:bookmarkStart w:id="441" w:name="f-64103"/>
      <w:bookmarkEnd w:id="437"/>
      <w:bookmarkEnd w:id="438"/>
      <w:r>
        <w:t xml:space="preserve">Elapsed delivery </w:t>
      </w:r>
      <w:proofErr w:type="gramStart"/>
      <w:r>
        <w:t>time table</w:t>
      </w:r>
      <w:bookmarkEnd w:id="439"/>
      <w:proofErr w:type="gramEnd"/>
    </w:p>
    <w:tbl>
      <w:tblPr>
        <w:tblStyle w:val="NATSPECTable"/>
        <w:tblW w:w="5000" w:type="pct"/>
        <w:tblLook w:val="0600" w:firstRow="0" w:lastRow="0" w:firstColumn="0" w:lastColumn="0" w:noHBand="1" w:noVBand="1"/>
      </w:tblPr>
      <w:tblGrid>
        <w:gridCol w:w="4588"/>
        <w:gridCol w:w="4563"/>
      </w:tblGrid>
      <w:tr w:rsidR="00BD48C6" w14:paraId="0FA97AFE" w14:textId="77777777">
        <w:trPr>
          <w:tblHeader/>
        </w:trPr>
        <w:tc>
          <w:tcPr>
            <w:tcW w:w="5000" w:type="dxa"/>
          </w:tcPr>
          <w:p w14:paraId="2C26D279" w14:textId="77777777" w:rsidR="00BD48C6" w:rsidRDefault="008F7626">
            <w:pPr>
              <w:pStyle w:val="Tabletitle"/>
            </w:pPr>
            <w:r>
              <w:t>Concrete temperature at time of discharge (°C)</w:t>
            </w:r>
          </w:p>
        </w:tc>
        <w:tc>
          <w:tcPr>
            <w:tcW w:w="5000" w:type="dxa"/>
          </w:tcPr>
          <w:p w14:paraId="68654233" w14:textId="77777777" w:rsidR="00BD48C6" w:rsidRDefault="008F7626">
            <w:pPr>
              <w:pStyle w:val="Tabletitle"/>
            </w:pPr>
            <w:r>
              <w:t>Maximum</w:t>
            </w:r>
            <w:r>
              <w:t xml:space="preserve"> elapsed time (minutes)</w:t>
            </w:r>
          </w:p>
        </w:tc>
      </w:tr>
      <w:tr w:rsidR="00BD48C6" w14:paraId="1B6EFC89" w14:textId="77777777">
        <w:tc>
          <w:tcPr>
            <w:tcW w:w="5000" w:type="dxa"/>
          </w:tcPr>
          <w:p w14:paraId="73E01B4B" w14:textId="77777777" w:rsidR="00BD48C6" w:rsidRDefault="008F7626">
            <w:pPr>
              <w:pStyle w:val="Tabletext"/>
            </w:pPr>
            <w:r>
              <w:lastRenderedPageBreak/>
              <w:t>5 – 24</w:t>
            </w:r>
          </w:p>
        </w:tc>
        <w:tc>
          <w:tcPr>
            <w:tcW w:w="5000" w:type="dxa"/>
          </w:tcPr>
          <w:p w14:paraId="7783EED9" w14:textId="77777777" w:rsidR="00BD48C6" w:rsidRDefault="008F7626">
            <w:pPr>
              <w:pStyle w:val="Tabletext"/>
            </w:pPr>
            <w:r>
              <w:t>120</w:t>
            </w:r>
          </w:p>
        </w:tc>
      </w:tr>
      <w:tr w:rsidR="00BD48C6" w14:paraId="181ED8BA" w14:textId="77777777">
        <w:tc>
          <w:tcPr>
            <w:tcW w:w="5000" w:type="dxa"/>
          </w:tcPr>
          <w:p w14:paraId="0BDAD76F" w14:textId="77777777" w:rsidR="00BD48C6" w:rsidRDefault="008F7626">
            <w:pPr>
              <w:pStyle w:val="Tabletext"/>
            </w:pPr>
            <w:r>
              <w:t>24 – 27</w:t>
            </w:r>
          </w:p>
        </w:tc>
        <w:tc>
          <w:tcPr>
            <w:tcW w:w="5000" w:type="dxa"/>
          </w:tcPr>
          <w:p w14:paraId="6587719F" w14:textId="77777777" w:rsidR="00BD48C6" w:rsidRDefault="008F7626">
            <w:pPr>
              <w:pStyle w:val="Tabletext"/>
            </w:pPr>
            <w:r>
              <w:t>90</w:t>
            </w:r>
          </w:p>
        </w:tc>
      </w:tr>
      <w:tr w:rsidR="00BD48C6" w14:paraId="03532233" w14:textId="77777777">
        <w:tc>
          <w:tcPr>
            <w:tcW w:w="5000" w:type="dxa"/>
          </w:tcPr>
          <w:p w14:paraId="726D03A0" w14:textId="77777777" w:rsidR="00BD48C6" w:rsidRDefault="008F7626">
            <w:pPr>
              <w:pStyle w:val="Tabletext"/>
            </w:pPr>
            <w:r>
              <w:t>27 – 30</w:t>
            </w:r>
          </w:p>
        </w:tc>
        <w:tc>
          <w:tcPr>
            <w:tcW w:w="5000" w:type="dxa"/>
          </w:tcPr>
          <w:p w14:paraId="5B3109D5" w14:textId="77777777" w:rsidR="00BD48C6" w:rsidRDefault="008F7626">
            <w:pPr>
              <w:pStyle w:val="Tabletext"/>
            </w:pPr>
            <w:r>
              <w:t>60</w:t>
            </w:r>
          </w:p>
        </w:tc>
      </w:tr>
      <w:tr w:rsidR="00BD48C6" w14:paraId="72548694" w14:textId="77777777">
        <w:tc>
          <w:tcPr>
            <w:tcW w:w="5000" w:type="dxa"/>
          </w:tcPr>
          <w:p w14:paraId="2753AEA2" w14:textId="77777777" w:rsidR="00BD48C6" w:rsidRDefault="008F7626">
            <w:pPr>
              <w:pStyle w:val="Tabletext"/>
            </w:pPr>
            <w:r>
              <w:t>30 – 35</w:t>
            </w:r>
          </w:p>
        </w:tc>
        <w:tc>
          <w:tcPr>
            <w:tcW w:w="5000" w:type="dxa"/>
          </w:tcPr>
          <w:p w14:paraId="505F47DB" w14:textId="77777777" w:rsidR="00BD48C6" w:rsidRDefault="008F7626">
            <w:pPr>
              <w:pStyle w:val="Tabletext"/>
            </w:pPr>
            <w:r>
              <w:t>45</w:t>
            </w:r>
          </w:p>
        </w:tc>
      </w:tr>
    </w:tbl>
    <w:p w14:paraId="2FBBDCCB" w14:textId="77777777" w:rsidR="00BD48C6" w:rsidRDefault="008F7626">
      <w:r>
        <w:t> </w:t>
      </w:r>
    </w:p>
    <w:p w14:paraId="5512297E" w14:textId="77777777" w:rsidR="00BD48C6" w:rsidRDefault="008F7626">
      <w:pPr>
        <w:pStyle w:val="Instructions"/>
      </w:pPr>
      <w:r>
        <w:t>AS 1379 nominates a limit of 90 minutes which can be waived by agreement between the customer and supplier, if, after that period, the consistency of the concrete allows placing without the addition of more water to the mixer.</w:t>
      </w:r>
    </w:p>
    <w:p w14:paraId="34CEA722" w14:textId="77777777" w:rsidR="00BD48C6" w:rsidRDefault="008F7626">
      <w:pPr>
        <w:pStyle w:val="Heading4"/>
      </w:pPr>
      <w:bookmarkStart w:id="442" w:name="h-77928-content1"/>
      <w:bookmarkStart w:id="443" w:name="f-77928-content1"/>
      <w:bookmarkStart w:id="444" w:name="f-77928"/>
      <w:bookmarkEnd w:id="440"/>
      <w:bookmarkEnd w:id="441"/>
      <w:r>
        <w:t>Pre-mixed supply</w:t>
      </w:r>
      <w:bookmarkEnd w:id="442"/>
    </w:p>
    <w:p w14:paraId="76EE8D74" w14:textId="77777777" w:rsidR="00BD48C6" w:rsidRDefault="008F7626">
      <w:r>
        <w:t xml:space="preserve">Addition of </w:t>
      </w:r>
      <w:r>
        <w:t>water: To AS 1379 clause 4.2.3.</w:t>
      </w:r>
    </w:p>
    <w:p w14:paraId="38B58DA2" w14:textId="77777777" w:rsidR="00BD48C6" w:rsidRDefault="008F7626">
      <w:r>
        <w:t>Transport method: Select to prevent segregation, loss of material and contamination of the environment, and not to adversely affect placing or compaction.</w:t>
      </w:r>
    </w:p>
    <w:p w14:paraId="2807484F" w14:textId="77777777" w:rsidR="00BD48C6" w:rsidRDefault="008F7626">
      <w:pPr>
        <w:pStyle w:val="Heading4"/>
      </w:pPr>
      <w:bookmarkStart w:id="445" w:name="h-98619-content1"/>
      <w:bookmarkStart w:id="446" w:name="f-98619-content1"/>
      <w:bookmarkStart w:id="447" w:name="f-98619"/>
      <w:bookmarkEnd w:id="443"/>
      <w:bookmarkEnd w:id="444"/>
      <w:r>
        <w:t>Site mixed supply</w:t>
      </w:r>
      <w:bookmarkEnd w:id="445"/>
    </w:p>
    <w:p w14:paraId="3A6DCAFA" w14:textId="77777777" w:rsidR="00BD48C6" w:rsidRDefault="008F7626">
      <w:r>
        <w:t>Emergencies: If mixing by hand, provide details.</w:t>
      </w:r>
    </w:p>
    <w:p w14:paraId="2110AF37" w14:textId="77777777" w:rsidR="00BD48C6" w:rsidRDefault="008F7626">
      <w:r>
        <w:t>Pl</w:t>
      </w:r>
      <w:r>
        <w:t>ant: Mix concrete in plant located on the construction site.</w:t>
      </w:r>
    </w:p>
    <w:p w14:paraId="181E9505" w14:textId="77777777" w:rsidR="00BD48C6" w:rsidRDefault="008F7626">
      <w:pPr>
        <w:pStyle w:val="Heading3"/>
      </w:pPr>
      <w:bookmarkStart w:id="448" w:name="h-68349-content"/>
      <w:bookmarkStart w:id="449" w:name="f-68349-content"/>
      <w:bookmarkEnd w:id="446"/>
      <w:bookmarkEnd w:id="447"/>
      <w:r>
        <w:t>Testing</w:t>
      </w:r>
      <w:bookmarkEnd w:id="448"/>
    </w:p>
    <w:p w14:paraId="68479198" w14:textId="77777777" w:rsidR="00BD48C6" w:rsidRDefault="008F7626">
      <w:pPr>
        <w:pStyle w:val="Heading4"/>
      </w:pPr>
      <w:bookmarkStart w:id="450" w:name="h-88419-content1"/>
      <w:bookmarkStart w:id="451" w:name="f-88419-content1"/>
      <w:bookmarkStart w:id="452" w:name="f-88419"/>
      <w:bookmarkEnd w:id="449"/>
      <w:r>
        <w:t>General</w:t>
      </w:r>
      <w:bookmarkEnd w:id="450"/>
    </w:p>
    <w:p w14:paraId="1CA95793" w14:textId="77777777" w:rsidR="00BD48C6" w:rsidRDefault="008F7626">
      <w:r>
        <w:t>Test authority: Concrete supplier or an Accredited Testing Laboratory.</w:t>
      </w:r>
    </w:p>
    <w:p w14:paraId="279176B3" w14:textId="77777777" w:rsidR="00BD48C6" w:rsidRDefault="008F7626">
      <w:r>
        <w:t>Reports and records of test results: To the relevant parts of the AS 1012 series. Keep results on site.</w:t>
      </w:r>
    </w:p>
    <w:p w14:paraId="128371C5" w14:textId="77777777" w:rsidR="00BD48C6" w:rsidRDefault="008F7626">
      <w:pPr>
        <w:pStyle w:val="Heading4"/>
      </w:pPr>
      <w:bookmarkStart w:id="453" w:name="h-85023-content1"/>
      <w:bookmarkStart w:id="454" w:name="f-85023-content1"/>
      <w:bookmarkStart w:id="455" w:name="f-85023"/>
      <w:bookmarkEnd w:id="451"/>
      <w:bookmarkEnd w:id="452"/>
      <w:r>
        <w:t>Assessment process of test results</w:t>
      </w:r>
      <w:bookmarkEnd w:id="453"/>
    </w:p>
    <w:p w14:paraId="57B043A5" w14:textId="77777777" w:rsidR="00BD48C6" w:rsidRDefault="008F7626">
      <w:r>
        <w:t>Standard: To AS 1379.</w:t>
      </w:r>
    </w:p>
    <w:p w14:paraId="201FE9CF" w14:textId="77777777" w:rsidR="00BD48C6" w:rsidRDefault="008F7626">
      <w:r>
        <w:t>Method of assessment: Project assessment.</w:t>
      </w:r>
    </w:p>
    <w:p w14:paraId="03596E03" w14:textId="77777777" w:rsidR="00BD48C6" w:rsidRDefault="008F7626">
      <w:pPr>
        <w:pStyle w:val="Instructions"/>
      </w:pPr>
      <w:r>
        <w:t>Consider changing the default to Production assessmen</w:t>
      </w:r>
      <w:r>
        <w:t xml:space="preserve">t, if satisfactory for the </w:t>
      </w:r>
      <w:proofErr w:type="gramStart"/>
      <w:r>
        <w:t>particular project</w:t>
      </w:r>
      <w:proofErr w:type="gramEnd"/>
      <w:r>
        <w:t xml:space="preserve">. Document also the method of assessment in the </w:t>
      </w:r>
      <w:r>
        <w:rPr>
          <w:b/>
        </w:rPr>
        <w:t>Concrete properties schedule - performance</w:t>
      </w:r>
      <w:r>
        <w:t>. If the method of assessment is not documented, production assessment will be carried out by the concrete production pla</w:t>
      </w:r>
      <w:r>
        <w:t>nt.</w:t>
      </w:r>
    </w:p>
    <w:p w14:paraId="18DE2B54" w14:textId="77777777" w:rsidR="00BD48C6" w:rsidRDefault="008F7626">
      <w:pPr>
        <w:pStyle w:val="Heading4"/>
      </w:pPr>
      <w:bookmarkStart w:id="456" w:name="h-90197-content1"/>
      <w:bookmarkStart w:id="457" w:name="f-90197-content1"/>
      <w:bookmarkStart w:id="458" w:name="f-90197"/>
      <w:bookmarkEnd w:id="454"/>
      <w:bookmarkEnd w:id="455"/>
      <w:r>
        <w:t>Sampling</w:t>
      </w:r>
      <w:bookmarkEnd w:id="456"/>
    </w:p>
    <w:p w14:paraId="1E30FEDF" w14:textId="77777777" w:rsidR="00BD48C6" w:rsidRDefault="008F7626">
      <w:r>
        <w:t>Method of sampling: AS 1012.1.</w:t>
      </w:r>
    </w:p>
    <w:p w14:paraId="58AE842E" w14:textId="77777777" w:rsidR="00BD48C6" w:rsidRDefault="008F7626">
      <w:r>
        <w:t>Sampling locations: To AS 1012.1 and the following:</w:t>
      </w:r>
    </w:p>
    <w:p w14:paraId="3A11CA61" w14:textId="77777777" w:rsidR="00BD48C6" w:rsidRDefault="008F7626">
      <w:pPr>
        <w:pStyle w:val="NormalIndent"/>
      </w:pPr>
      <w:r>
        <w:t>Slump tests: On site, at the point of discharge from the agitator.</w:t>
      </w:r>
    </w:p>
    <w:p w14:paraId="578DB3C5" w14:textId="77777777" w:rsidR="00BD48C6" w:rsidRDefault="008F7626">
      <w:pPr>
        <w:pStyle w:val="NormalIndent"/>
      </w:pPr>
      <w:r>
        <w:t>Compressive strength tests: Spread the site sampling evenly throughout the pour.</w:t>
      </w:r>
    </w:p>
    <w:p w14:paraId="72365FCF" w14:textId="77777777" w:rsidR="00BD48C6" w:rsidRDefault="008F7626">
      <w:r>
        <w:t>Frequency of</w:t>
      </w:r>
      <w:r>
        <w:t xml:space="preserve"> sampling: To AS 1379 Sections 5 and 6 and the following:</w:t>
      </w:r>
    </w:p>
    <w:p w14:paraId="2B0680D6" w14:textId="77777777" w:rsidR="00BD48C6" w:rsidRDefault="008F7626">
      <w:pPr>
        <w:pStyle w:val="NormalIndent"/>
      </w:pPr>
      <w:r>
        <w:t>Slump tests: Take at least one sample from each batch.</w:t>
      </w:r>
    </w:p>
    <w:p w14:paraId="3389564D" w14:textId="77777777" w:rsidR="00BD48C6" w:rsidRDefault="008F7626">
      <w:pPr>
        <w:pStyle w:val="NormalIndent"/>
      </w:pPr>
      <w:r>
        <w:t xml:space="preserve">Compressive strength tests: To the </w:t>
      </w:r>
      <w:r>
        <w:rPr>
          <w:b/>
        </w:rPr>
        <w:t>Project assessment strength grade sampling table.</w:t>
      </w:r>
    </w:p>
    <w:p w14:paraId="36C0A988" w14:textId="77777777" w:rsidR="00BD48C6" w:rsidRDefault="008F7626">
      <w:pPr>
        <w:pStyle w:val="Heading4"/>
      </w:pPr>
      <w:bookmarkStart w:id="459" w:name="h-81063-content1"/>
      <w:bookmarkStart w:id="460" w:name="f-81063-content1"/>
      <w:bookmarkStart w:id="461" w:name="f-81063"/>
      <w:bookmarkEnd w:id="457"/>
      <w:bookmarkEnd w:id="458"/>
      <w:r>
        <w:t>Project assessment strength grade sampling table</w:t>
      </w:r>
      <w:bookmarkEnd w:id="459"/>
    </w:p>
    <w:tbl>
      <w:tblPr>
        <w:tblStyle w:val="NATSPECTable"/>
        <w:tblW w:w="5000" w:type="pct"/>
        <w:tblLook w:val="0600" w:firstRow="0" w:lastRow="0" w:firstColumn="0" w:lastColumn="0" w:noHBand="1" w:noVBand="1"/>
      </w:tblPr>
      <w:tblGrid>
        <w:gridCol w:w="3005"/>
        <w:gridCol w:w="3086"/>
        <w:gridCol w:w="3060"/>
      </w:tblGrid>
      <w:tr w:rsidR="00BD48C6" w14:paraId="2169C085" w14:textId="77777777">
        <w:trPr>
          <w:tblHeader/>
        </w:trPr>
        <w:tc>
          <w:tcPr>
            <w:tcW w:w="3333" w:type="dxa"/>
          </w:tcPr>
          <w:p w14:paraId="18348CEB" w14:textId="77777777" w:rsidR="00BD48C6" w:rsidRDefault="008F7626">
            <w:pPr>
              <w:pStyle w:val="Tabletitle"/>
            </w:pPr>
            <w:r>
              <w:t>Number of</w:t>
            </w:r>
            <w:r>
              <w:t xml:space="preserve"> batches for each type and grade of concrete per day</w:t>
            </w:r>
          </w:p>
        </w:tc>
        <w:tc>
          <w:tcPr>
            <w:tcW w:w="3333" w:type="dxa"/>
          </w:tcPr>
          <w:p w14:paraId="330EC3ED" w14:textId="77777777" w:rsidR="00BD48C6" w:rsidRDefault="008F7626">
            <w:pPr>
              <w:pStyle w:val="Tabletitle"/>
            </w:pPr>
            <w:r>
              <w:t>Minimum number of samples: Columns and load bearing wall elements/batch</w:t>
            </w:r>
          </w:p>
        </w:tc>
        <w:tc>
          <w:tcPr>
            <w:tcW w:w="3333" w:type="dxa"/>
          </w:tcPr>
          <w:p w14:paraId="587F298C" w14:textId="77777777" w:rsidR="00BD48C6" w:rsidRDefault="008F7626">
            <w:pPr>
              <w:pStyle w:val="Tabletitle"/>
            </w:pPr>
            <w:r>
              <w:t>Minimum number of samples: Other elements/day</w:t>
            </w:r>
          </w:p>
        </w:tc>
      </w:tr>
      <w:tr w:rsidR="00BD48C6" w14:paraId="24687D6A" w14:textId="77777777">
        <w:tc>
          <w:tcPr>
            <w:tcW w:w="3333" w:type="dxa"/>
          </w:tcPr>
          <w:p w14:paraId="710B6DEE" w14:textId="77777777" w:rsidR="00BD48C6" w:rsidRDefault="008F7626">
            <w:pPr>
              <w:pStyle w:val="Tabletext"/>
            </w:pPr>
            <w:r>
              <w:t>1</w:t>
            </w:r>
          </w:p>
        </w:tc>
        <w:tc>
          <w:tcPr>
            <w:tcW w:w="3333" w:type="dxa"/>
          </w:tcPr>
          <w:p w14:paraId="5E852577" w14:textId="77777777" w:rsidR="00BD48C6" w:rsidRDefault="008F7626">
            <w:pPr>
              <w:pStyle w:val="Tabletext"/>
            </w:pPr>
            <w:r>
              <w:t>1</w:t>
            </w:r>
          </w:p>
        </w:tc>
        <w:tc>
          <w:tcPr>
            <w:tcW w:w="3333" w:type="dxa"/>
          </w:tcPr>
          <w:p w14:paraId="34FB368D" w14:textId="77777777" w:rsidR="00BD48C6" w:rsidRDefault="008F7626">
            <w:pPr>
              <w:pStyle w:val="Tabletext"/>
            </w:pPr>
            <w:r>
              <w:t>1</w:t>
            </w:r>
          </w:p>
        </w:tc>
      </w:tr>
      <w:tr w:rsidR="00BD48C6" w14:paraId="0B78459B" w14:textId="77777777">
        <w:tc>
          <w:tcPr>
            <w:tcW w:w="3333" w:type="dxa"/>
          </w:tcPr>
          <w:p w14:paraId="57A01C34" w14:textId="77777777" w:rsidR="00BD48C6" w:rsidRDefault="008F7626">
            <w:pPr>
              <w:pStyle w:val="Tabletext"/>
            </w:pPr>
            <w:r>
              <w:t>2-5</w:t>
            </w:r>
          </w:p>
        </w:tc>
        <w:tc>
          <w:tcPr>
            <w:tcW w:w="3333" w:type="dxa"/>
          </w:tcPr>
          <w:p w14:paraId="3466E8C8" w14:textId="77777777" w:rsidR="00BD48C6" w:rsidRDefault="008F7626">
            <w:pPr>
              <w:pStyle w:val="Tabletext"/>
            </w:pPr>
            <w:r>
              <w:t>1</w:t>
            </w:r>
          </w:p>
        </w:tc>
        <w:tc>
          <w:tcPr>
            <w:tcW w:w="3333" w:type="dxa"/>
          </w:tcPr>
          <w:p w14:paraId="6AFD1E17" w14:textId="77777777" w:rsidR="00BD48C6" w:rsidRDefault="008F7626">
            <w:pPr>
              <w:pStyle w:val="Tabletext"/>
            </w:pPr>
            <w:r>
              <w:t>2</w:t>
            </w:r>
          </w:p>
        </w:tc>
      </w:tr>
      <w:tr w:rsidR="00BD48C6" w14:paraId="2439EC7F" w14:textId="77777777">
        <w:tc>
          <w:tcPr>
            <w:tcW w:w="3333" w:type="dxa"/>
          </w:tcPr>
          <w:p w14:paraId="2012F87E" w14:textId="77777777" w:rsidR="00BD48C6" w:rsidRDefault="008F7626">
            <w:pPr>
              <w:pStyle w:val="Tabletext"/>
            </w:pPr>
            <w:r>
              <w:t>6-10</w:t>
            </w:r>
          </w:p>
        </w:tc>
        <w:tc>
          <w:tcPr>
            <w:tcW w:w="3333" w:type="dxa"/>
          </w:tcPr>
          <w:p w14:paraId="12D3C18F" w14:textId="77777777" w:rsidR="00BD48C6" w:rsidRDefault="008F7626">
            <w:pPr>
              <w:pStyle w:val="Tabletext"/>
            </w:pPr>
            <w:r>
              <w:t>1</w:t>
            </w:r>
          </w:p>
        </w:tc>
        <w:tc>
          <w:tcPr>
            <w:tcW w:w="3333" w:type="dxa"/>
          </w:tcPr>
          <w:p w14:paraId="60B53EDF" w14:textId="77777777" w:rsidR="00BD48C6" w:rsidRDefault="008F7626">
            <w:pPr>
              <w:pStyle w:val="Tabletext"/>
            </w:pPr>
            <w:r>
              <w:t>3</w:t>
            </w:r>
          </w:p>
        </w:tc>
      </w:tr>
      <w:tr w:rsidR="00BD48C6" w14:paraId="4C7A5D6E" w14:textId="77777777">
        <w:tc>
          <w:tcPr>
            <w:tcW w:w="3333" w:type="dxa"/>
          </w:tcPr>
          <w:p w14:paraId="5D3284CC" w14:textId="77777777" w:rsidR="00BD48C6" w:rsidRDefault="008F7626">
            <w:pPr>
              <w:pStyle w:val="Tabletext"/>
            </w:pPr>
            <w:r>
              <w:t>11-20</w:t>
            </w:r>
          </w:p>
        </w:tc>
        <w:tc>
          <w:tcPr>
            <w:tcW w:w="3333" w:type="dxa"/>
          </w:tcPr>
          <w:p w14:paraId="761D7CF1" w14:textId="77777777" w:rsidR="00BD48C6" w:rsidRDefault="008F7626">
            <w:pPr>
              <w:pStyle w:val="Tabletext"/>
            </w:pPr>
            <w:r>
              <w:t>1</w:t>
            </w:r>
          </w:p>
        </w:tc>
        <w:tc>
          <w:tcPr>
            <w:tcW w:w="3333" w:type="dxa"/>
          </w:tcPr>
          <w:p w14:paraId="644F2CE6" w14:textId="77777777" w:rsidR="00BD48C6" w:rsidRDefault="008F7626">
            <w:pPr>
              <w:pStyle w:val="Tabletext"/>
            </w:pPr>
            <w:r>
              <w:t>4</w:t>
            </w:r>
          </w:p>
        </w:tc>
      </w:tr>
      <w:tr w:rsidR="00BD48C6" w14:paraId="26E52A1F" w14:textId="77777777">
        <w:tc>
          <w:tcPr>
            <w:tcW w:w="3333" w:type="dxa"/>
          </w:tcPr>
          <w:p w14:paraId="0D5F11B1" w14:textId="77777777" w:rsidR="00BD48C6" w:rsidRDefault="008F7626">
            <w:pPr>
              <w:pStyle w:val="Tabletext"/>
            </w:pPr>
            <w:r>
              <w:t>each additional 10</w:t>
            </w:r>
          </w:p>
        </w:tc>
        <w:tc>
          <w:tcPr>
            <w:tcW w:w="3333" w:type="dxa"/>
          </w:tcPr>
          <w:p w14:paraId="133666C8" w14:textId="77777777" w:rsidR="00BD48C6" w:rsidRDefault="008F7626">
            <w:pPr>
              <w:pStyle w:val="Tabletext"/>
            </w:pPr>
            <w:r>
              <w:t>1</w:t>
            </w:r>
          </w:p>
        </w:tc>
        <w:tc>
          <w:tcPr>
            <w:tcW w:w="3333" w:type="dxa"/>
          </w:tcPr>
          <w:p w14:paraId="2911B1F7" w14:textId="77777777" w:rsidR="00BD48C6" w:rsidRDefault="008F7626">
            <w:pPr>
              <w:pStyle w:val="Tabletext"/>
            </w:pPr>
            <w:r>
              <w:t>1 additional</w:t>
            </w:r>
          </w:p>
        </w:tc>
      </w:tr>
    </w:tbl>
    <w:p w14:paraId="408DB57D" w14:textId="77777777" w:rsidR="00BD48C6" w:rsidRDefault="008F7626">
      <w:r>
        <w:t> </w:t>
      </w:r>
    </w:p>
    <w:p w14:paraId="1778482A" w14:textId="77777777" w:rsidR="00BD48C6" w:rsidRDefault="008F7626">
      <w:pPr>
        <w:pStyle w:val="Instructions"/>
      </w:pPr>
      <w:r>
        <w:t>For project assessment, AS 1379 clause 6.5.2 requires one sample from each 50 m</w:t>
      </w:r>
      <w:r>
        <w:rPr>
          <w:vertAlign w:val="superscript"/>
        </w:rPr>
        <w:t>3</w:t>
      </w:r>
      <w:r>
        <w:t xml:space="preserve"> of concrete. For columns and load bearing walls, one sample from each batch is recommended, and for all other elements, sampling to the per day defaults of the table. The tabl</w:t>
      </w:r>
      <w:r>
        <w:t xml:space="preserve">e default values are considered good </w:t>
      </w:r>
      <w:proofErr w:type="gramStart"/>
      <w:r>
        <w:t>practice</w:t>
      </w:r>
      <w:proofErr w:type="gramEnd"/>
      <w:r>
        <w:t xml:space="preserve"> but specifiers may amend the table to reflect the quality control and accepted level of risk they deem suitable for the project.</w:t>
      </w:r>
    </w:p>
    <w:p w14:paraId="7C753F3B" w14:textId="77777777" w:rsidR="00BD48C6" w:rsidRDefault="008F7626">
      <w:pPr>
        <w:pStyle w:val="Heading4"/>
      </w:pPr>
      <w:bookmarkStart w:id="462" w:name="h-69734-content1"/>
      <w:bookmarkStart w:id="463" w:name="f-69734-content1"/>
      <w:bookmarkStart w:id="464" w:name="f-69734"/>
      <w:bookmarkEnd w:id="460"/>
      <w:bookmarkEnd w:id="461"/>
      <w:r>
        <w:t>Making and curing of specimens</w:t>
      </w:r>
      <w:bookmarkEnd w:id="462"/>
    </w:p>
    <w:p w14:paraId="3907C1AE" w14:textId="77777777" w:rsidR="00BD48C6" w:rsidRDefault="008F7626">
      <w:r>
        <w:t>General: To AS 1012.8.1 and AS 1012.8.2.</w:t>
      </w:r>
    </w:p>
    <w:p w14:paraId="799E04CD" w14:textId="77777777" w:rsidR="00BD48C6" w:rsidRDefault="008F7626">
      <w:r>
        <w:lastRenderedPageBreak/>
        <w:t>Specimens</w:t>
      </w:r>
      <w:r>
        <w:t xml:space="preserve"> for compressive strength tests: Make and cure at least two specimens from the sample of each grade.</w:t>
      </w:r>
    </w:p>
    <w:p w14:paraId="3E2B2F73" w14:textId="77777777" w:rsidR="00BD48C6" w:rsidRDefault="008F7626">
      <w:r>
        <w:t>Specimen size:</w:t>
      </w:r>
    </w:p>
    <w:p w14:paraId="19C815BD" w14:textId="77777777" w:rsidR="00BD48C6" w:rsidRDefault="008F7626">
      <w:pPr>
        <w:pStyle w:val="NormalIndent"/>
      </w:pPr>
      <w:r>
        <w:t>Aggregate size ≤ 20 mm: Nominally 200 x 100 mm diameter.</w:t>
      </w:r>
    </w:p>
    <w:p w14:paraId="2BF6A7A9" w14:textId="77777777" w:rsidR="00BD48C6" w:rsidRDefault="008F7626">
      <w:pPr>
        <w:pStyle w:val="NormalIndent"/>
      </w:pPr>
      <w:r>
        <w:t>Aggregate size &gt; 20 mm: Nominally 300 x 150 mm diameter.</w:t>
      </w:r>
    </w:p>
    <w:p w14:paraId="308ADA7C" w14:textId="77777777" w:rsidR="00BD48C6" w:rsidRDefault="008F7626">
      <w:pPr>
        <w:pStyle w:val="Heading4"/>
      </w:pPr>
      <w:bookmarkStart w:id="465" w:name="h-183135-1"/>
      <w:bookmarkStart w:id="466" w:name="f-183135-1"/>
      <w:bookmarkStart w:id="467" w:name="f-183135"/>
      <w:bookmarkEnd w:id="463"/>
      <w:bookmarkEnd w:id="464"/>
      <w:r>
        <w:t>Test methods</w:t>
      </w:r>
      <w:bookmarkEnd w:id="465"/>
    </w:p>
    <w:p w14:paraId="59EC8396" w14:textId="77777777" w:rsidR="00BD48C6" w:rsidRDefault="008F7626">
      <w:r>
        <w:t>General: To the relevant parts of the AS 1012 series.</w:t>
      </w:r>
    </w:p>
    <w:p w14:paraId="618108B4" w14:textId="77777777" w:rsidR="00BD48C6" w:rsidRDefault="008F7626">
      <w:r>
        <w:t>Acceptance criteria:</w:t>
      </w:r>
    </w:p>
    <w:p w14:paraId="2E37BADB" w14:textId="77777777" w:rsidR="00BD48C6" w:rsidRDefault="008F7626">
      <w:pPr>
        <w:pStyle w:val="NormalIndent"/>
      </w:pPr>
      <w:r>
        <w:t xml:space="preserve">General: As documented in the </w:t>
      </w:r>
      <w:r>
        <w:rPr>
          <w:b/>
        </w:rPr>
        <w:t>Concrete properties schedule – performance</w:t>
      </w:r>
      <w:r>
        <w:t>.</w:t>
      </w:r>
    </w:p>
    <w:p w14:paraId="2B0838C1" w14:textId="77777777" w:rsidR="00BD48C6" w:rsidRDefault="008F7626">
      <w:pPr>
        <w:pStyle w:val="NormalIndent"/>
      </w:pPr>
      <w:r>
        <w:t>Early age compressive strength: As do</w:t>
      </w:r>
      <w:r>
        <w:t xml:space="preserve">cumented in the </w:t>
      </w:r>
      <w:r>
        <w:rPr>
          <w:b/>
        </w:rPr>
        <w:t>Control tests schedule</w:t>
      </w:r>
      <w:r>
        <w:t>.</w:t>
      </w:r>
    </w:p>
    <w:p w14:paraId="75760BBE" w14:textId="77777777" w:rsidR="00BD48C6" w:rsidRDefault="008F7626">
      <w:r>
        <w:t>Drying shrinkage at 56 days: To AS 1012.8.4 and AS 1012.13.</w:t>
      </w:r>
    </w:p>
    <w:p w14:paraId="4CAD6ABD" w14:textId="77777777" w:rsidR="00BD48C6" w:rsidRDefault="008F7626">
      <w:pPr>
        <w:pStyle w:val="Instructions"/>
      </w:pPr>
      <w:r>
        <w:t>For shrinkage sensitive structures the duration of air drying should be 56 days.</w:t>
      </w:r>
    </w:p>
    <w:p w14:paraId="33E4B219" w14:textId="77777777" w:rsidR="00BD48C6" w:rsidRDefault="008F7626">
      <w:pPr>
        <w:pStyle w:val="Heading4"/>
      </w:pPr>
      <w:bookmarkStart w:id="468" w:name="h-99104-content1"/>
      <w:bookmarkStart w:id="469" w:name="f-99104-content1"/>
      <w:bookmarkStart w:id="470" w:name="f-99104"/>
      <w:bookmarkEnd w:id="466"/>
      <w:bookmarkEnd w:id="467"/>
      <w:r>
        <w:t>Liquid retaining structures</w:t>
      </w:r>
      <w:bookmarkEnd w:id="468"/>
    </w:p>
    <w:p w14:paraId="67912FF6" w14:textId="77777777" w:rsidR="00BD48C6" w:rsidRDefault="008F7626">
      <w:r>
        <w:t>Testing for liquid tightness: To AS 3735.</w:t>
      </w:r>
    </w:p>
    <w:p w14:paraId="47E9EA20" w14:textId="77777777" w:rsidR="00BD48C6" w:rsidRDefault="008F7626">
      <w:pPr>
        <w:pStyle w:val="Heading3"/>
      </w:pPr>
      <w:bookmarkStart w:id="471" w:name="h-84299-content"/>
      <w:bookmarkStart w:id="472" w:name="f-84299-content"/>
      <w:bookmarkEnd w:id="469"/>
      <w:bookmarkEnd w:id="470"/>
      <w:r>
        <w:t>Cores</w:t>
      </w:r>
      <w:r>
        <w:t>, fixings and embedded items</w:t>
      </w:r>
      <w:bookmarkEnd w:id="471"/>
    </w:p>
    <w:p w14:paraId="73C7ADD5" w14:textId="77777777" w:rsidR="00BD48C6" w:rsidRDefault="008F7626">
      <w:pPr>
        <w:pStyle w:val="Heading4"/>
      </w:pPr>
      <w:bookmarkStart w:id="473" w:name="h-182629-1"/>
      <w:bookmarkStart w:id="474" w:name="f-182629-1"/>
      <w:bookmarkStart w:id="475" w:name="f-182629"/>
      <w:bookmarkEnd w:id="472"/>
      <w:r>
        <w:t>General</w:t>
      </w:r>
      <w:bookmarkEnd w:id="473"/>
    </w:p>
    <w:p w14:paraId="4E64A6E9" w14:textId="77777777" w:rsidR="00BD48C6" w:rsidRDefault="008F7626">
      <w:r>
        <w:t>Requirement: Install fasteners to manufacturer’s recommendations and the assumptions of AS 5216 Appendix D.</w:t>
      </w:r>
    </w:p>
    <w:p w14:paraId="06640D18" w14:textId="77777777" w:rsidR="00BD48C6" w:rsidRDefault="008F7626">
      <w:pPr>
        <w:pStyle w:val="Heading4"/>
      </w:pPr>
      <w:bookmarkStart w:id="476" w:name="h-88903-content1"/>
      <w:bookmarkStart w:id="477" w:name="f-88903-content1"/>
      <w:bookmarkStart w:id="478" w:name="f-88903"/>
      <w:bookmarkEnd w:id="474"/>
      <w:bookmarkEnd w:id="475"/>
      <w:r>
        <w:t>Adjoining elements</w:t>
      </w:r>
      <w:bookmarkEnd w:id="476"/>
    </w:p>
    <w:p w14:paraId="4756FA08" w14:textId="77777777" w:rsidR="00BD48C6" w:rsidRDefault="008F7626">
      <w:r>
        <w:t>Fixings: Provide fixings for adjoining elements. If required, provide temporary support to t</w:t>
      </w:r>
      <w:r>
        <w:t>he adjoining elements during concreting, to prevent movement.</w:t>
      </w:r>
    </w:p>
    <w:p w14:paraId="6EC2D41A" w14:textId="77777777" w:rsidR="00BD48C6" w:rsidRDefault="008F7626">
      <w:pPr>
        <w:pStyle w:val="Heading4"/>
      </w:pPr>
      <w:bookmarkStart w:id="479" w:name="h-81624-content1"/>
      <w:bookmarkStart w:id="480" w:name="f-81624-content1"/>
      <w:bookmarkStart w:id="481" w:name="f-81624"/>
      <w:bookmarkEnd w:id="477"/>
      <w:bookmarkEnd w:id="478"/>
      <w:r>
        <w:t>Protection</w:t>
      </w:r>
      <w:bookmarkEnd w:id="479"/>
    </w:p>
    <w:p w14:paraId="434FE96C" w14:textId="77777777" w:rsidR="00BD48C6" w:rsidRDefault="008F7626">
      <w:r>
        <w:t>General: Grease threads. Protect embedded items against damage.</w:t>
      </w:r>
    </w:p>
    <w:p w14:paraId="6BBAB75D" w14:textId="77777777" w:rsidR="00BD48C6" w:rsidRDefault="008F7626">
      <w:r>
        <w:t xml:space="preserve">Compatibility: Provide inserts, fixings and embedded items that are compatible with each other, with the reinforcement </w:t>
      </w:r>
      <w:r>
        <w:t>and with the documented concrete mix and surface finish.</w:t>
      </w:r>
    </w:p>
    <w:p w14:paraId="75195089" w14:textId="77777777" w:rsidR="00BD48C6" w:rsidRDefault="008F7626">
      <w:r>
        <w:t>Corrosion: In external or exposed locations, galvanize anchor bolts and embedded fixings.</w:t>
      </w:r>
    </w:p>
    <w:p w14:paraId="67338B62" w14:textId="77777777" w:rsidR="00BD48C6" w:rsidRDefault="008F7626">
      <w:pPr>
        <w:pStyle w:val="Heading4"/>
      </w:pPr>
      <w:bookmarkStart w:id="482" w:name="h-67196-content1"/>
      <w:bookmarkStart w:id="483" w:name="f-67196-content1"/>
      <w:bookmarkStart w:id="484" w:name="f-67196"/>
      <w:bookmarkEnd w:id="480"/>
      <w:bookmarkEnd w:id="481"/>
      <w:r>
        <w:t>Structural integrity</w:t>
      </w:r>
      <w:bookmarkEnd w:id="482"/>
    </w:p>
    <w:p w14:paraId="3F7712EE" w14:textId="77777777" w:rsidR="00BD48C6" w:rsidRDefault="008F7626">
      <w:r>
        <w:t>Position: Fix cores and embedded items to prevent movement during concrete placement. In</w:t>
      </w:r>
      <w:r>
        <w:t xml:space="preserve"> locating cores, fixings and embedded items, displace but do not cut reinforcement, and maintain documented cover to reinforcement.</w:t>
      </w:r>
    </w:p>
    <w:p w14:paraId="561E169E" w14:textId="77777777" w:rsidR="00BD48C6" w:rsidRDefault="008F7626">
      <w:r>
        <w:t>Isolation: Isolate embedded items to prevent water tracking to concrete that provides minimum cover to reinforcement.</w:t>
      </w:r>
    </w:p>
    <w:p w14:paraId="5B56834A" w14:textId="77777777" w:rsidR="00BD48C6" w:rsidRDefault="008F7626">
      <w:pPr>
        <w:pStyle w:val="Heading4"/>
      </w:pPr>
      <w:bookmarkStart w:id="485" w:name="h-77351-content1"/>
      <w:bookmarkStart w:id="486" w:name="f-77351-content1"/>
      <w:bookmarkStart w:id="487" w:name="f-77351"/>
      <w:bookmarkEnd w:id="483"/>
      <w:bookmarkEnd w:id="484"/>
      <w:r>
        <w:t>Tolera</w:t>
      </w:r>
      <w:r>
        <w:t>nces</w:t>
      </w:r>
      <w:bookmarkEnd w:id="485"/>
    </w:p>
    <w:p w14:paraId="20F78A32" w14:textId="77777777" w:rsidR="00BD48C6" w:rsidRDefault="008F7626">
      <w:r>
        <w:t>General: Maximum deviation from correct positions:</w:t>
      </w:r>
    </w:p>
    <w:p w14:paraId="537D719C" w14:textId="77777777" w:rsidR="00BD48C6" w:rsidRDefault="008F7626">
      <w:pPr>
        <w:pStyle w:val="NormalIndent"/>
      </w:pPr>
      <w:r>
        <w:t>Anchor bolt groups for structural steel: To AS/NZS 5131.</w:t>
      </w:r>
    </w:p>
    <w:p w14:paraId="0E7C5886" w14:textId="77777777" w:rsidR="00BD48C6" w:rsidRDefault="008F7626">
      <w:pPr>
        <w:pStyle w:val="NormalIndent"/>
      </w:pPr>
      <w:r>
        <w:t>Cores and embedded items generally: 10 mm.</w:t>
      </w:r>
    </w:p>
    <w:p w14:paraId="535CC0E7" w14:textId="77777777" w:rsidR="00BD48C6" w:rsidRDefault="008F7626">
      <w:pPr>
        <w:pStyle w:val="NormalIndent"/>
      </w:pPr>
      <w:r>
        <w:t>Other fixing bolts: 3 mm.</w:t>
      </w:r>
    </w:p>
    <w:p w14:paraId="28614EE9" w14:textId="77777777" w:rsidR="00BD48C6" w:rsidRDefault="008F7626">
      <w:pPr>
        <w:pStyle w:val="Instructions"/>
      </w:pPr>
      <w:r>
        <w:t>Edit as necessary to suit project requirements. </w:t>
      </w:r>
    </w:p>
    <w:p w14:paraId="381D1730" w14:textId="77777777" w:rsidR="00BD48C6" w:rsidRDefault="008F7626">
      <w:pPr>
        <w:pStyle w:val="Heading3"/>
      </w:pPr>
      <w:bookmarkStart w:id="488" w:name="h-83740-content"/>
      <w:bookmarkStart w:id="489" w:name="f-83740-content"/>
      <w:bookmarkEnd w:id="486"/>
      <w:bookmarkEnd w:id="487"/>
      <w:r>
        <w:t>Concrete working base</w:t>
      </w:r>
      <w:bookmarkEnd w:id="488"/>
    </w:p>
    <w:p w14:paraId="4F0F5E69" w14:textId="77777777" w:rsidR="00BD48C6" w:rsidRDefault="008F7626">
      <w:pPr>
        <w:pStyle w:val="Heading4"/>
      </w:pPr>
      <w:bookmarkStart w:id="490" w:name="h-91899-content1"/>
      <w:bookmarkStart w:id="491" w:name="f-91899-content1"/>
      <w:bookmarkStart w:id="492" w:name="f-91899"/>
      <w:bookmarkEnd w:id="489"/>
      <w:r>
        <w:t>Finish</w:t>
      </w:r>
      <w:bookmarkEnd w:id="490"/>
    </w:p>
    <w:p w14:paraId="1BA5B10C" w14:textId="77777777" w:rsidR="00BD48C6" w:rsidRDefault="008F7626">
      <w:r>
        <w:t>Membrane support: Wood float finish or equivalent.</w:t>
      </w:r>
    </w:p>
    <w:p w14:paraId="3E85D71A" w14:textId="77777777" w:rsidR="00BD48C6" w:rsidRDefault="008F7626">
      <w:pPr>
        <w:pStyle w:val="Heading4"/>
      </w:pPr>
      <w:bookmarkStart w:id="493" w:name="h-80770-content1"/>
      <w:bookmarkStart w:id="494" w:name="f-80770-content1"/>
      <w:bookmarkStart w:id="495" w:name="f-80770"/>
      <w:bookmarkEnd w:id="491"/>
      <w:bookmarkEnd w:id="492"/>
      <w:r>
        <w:t>Installation</w:t>
      </w:r>
      <w:bookmarkEnd w:id="493"/>
    </w:p>
    <w:p w14:paraId="2F99CDB3" w14:textId="77777777" w:rsidR="00BD48C6" w:rsidRDefault="008F7626">
      <w:r>
        <w:t>General: Lay over the base or subgrade and screed to the required level.</w:t>
      </w:r>
    </w:p>
    <w:p w14:paraId="3A7509EB" w14:textId="77777777" w:rsidR="00BD48C6" w:rsidRDefault="008F7626">
      <w:pPr>
        <w:pStyle w:val="Heading4"/>
      </w:pPr>
      <w:bookmarkStart w:id="496" w:name="h-95414-content1"/>
      <w:bookmarkStart w:id="497" w:name="f-95414-content1"/>
      <w:bookmarkStart w:id="498" w:name="f-95414"/>
      <w:bookmarkEnd w:id="494"/>
      <w:bookmarkEnd w:id="495"/>
      <w:r>
        <w:t>Surface flatness tolerance</w:t>
      </w:r>
      <w:bookmarkEnd w:id="496"/>
    </w:p>
    <w:p w14:paraId="370A578F" w14:textId="77777777" w:rsidR="00BD48C6" w:rsidRDefault="008F7626">
      <w:r>
        <w:t>Maximum deviat</w:t>
      </w:r>
      <w:r>
        <w:t>ion: 6 mm from a 3 m straightedge.</w:t>
      </w:r>
    </w:p>
    <w:p w14:paraId="22CDE4F7" w14:textId="77777777" w:rsidR="00BD48C6" w:rsidRDefault="008F7626">
      <w:pPr>
        <w:pStyle w:val="Instructions"/>
      </w:pPr>
      <w:r>
        <w:t>This is equivalent to flatness tolerance class B for unformed surfaces.</w:t>
      </w:r>
    </w:p>
    <w:p w14:paraId="4FD58D4E" w14:textId="77777777" w:rsidR="00BD48C6" w:rsidRDefault="008F7626">
      <w:pPr>
        <w:pStyle w:val="Heading3"/>
      </w:pPr>
      <w:bookmarkStart w:id="499" w:name="h-64342-content"/>
      <w:bookmarkStart w:id="500" w:name="f-64342-content"/>
      <w:bookmarkEnd w:id="497"/>
      <w:bookmarkEnd w:id="498"/>
      <w:r>
        <w:t>Placing and compaction</w:t>
      </w:r>
      <w:bookmarkEnd w:id="499"/>
    </w:p>
    <w:p w14:paraId="4E9ABE4E" w14:textId="77777777" w:rsidR="00BD48C6" w:rsidRDefault="008F7626">
      <w:pPr>
        <w:pStyle w:val="Heading4"/>
      </w:pPr>
      <w:bookmarkStart w:id="501" w:name="h-80619-content1"/>
      <w:bookmarkStart w:id="502" w:name="f-80619-content1"/>
      <w:bookmarkStart w:id="503" w:name="f-80619"/>
      <w:bookmarkEnd w:id="500"/>
      <w:r>
        <w:t>Placing</w:t>
      </w:r>
      <w:bookmarkEnd w:id="501"/>
    </w:p>
    <w:p w14:paraId="21838F6E" w14:textId="77777777" w:rsidR="00BD48C6" w:rsidRDefault="008F7626">
      <w:r>
        <w:t>Horizontal transport: Use suitable conveyors, clean chutes, troughs, hoppers or pipes.</w:t>
      </w:r>
    </w:p>
    <w:p w14:paraId="4F222150" w14:textId="77777777" w:rsidR="00BD48C6" w:rsidRDefault="008F7626">
      <w:r>
        <w:lastRenderedPageBreak/>
        <w:t xml:space="preserve">Methods: Avoid segregation and loss of </w:t>
      </w:r>
      <w:proofErr w:type="gramStart"/>
      <w:r>
        <w:t>concrete, and</w:t>
      </w:r>
      <w:proofErr w:type="gramEnd"/>
      <w:r>
        <w:t xml:space="preserve"> minimise plastic settlement. Maintain a nominally vertical and plastic concrete edge during placement.</w:t>
      </w:r>
    </w:p>
    <w:p w14:paraId="6B64D64C" w14:textId="77777777" w:rsidR="00BD48C6" w:rsidRDefault="008F7626">
      <w:r>
        <w:t>Horizontal el</w:t>
      </w:r>
      <w:r>
        <w:t>ements: Place concrete in layers not more than 300 mm thick. Compact the following layer into previous layer before previous layer has taken initial set.</w:t>
      </w:r>
    </w:p>
    <w:p w14:paraId="167E1274" w14:textId="77777777" w:rsidR="00BD48C6" w:rsidRDefault="008F7626">
      <w:pPr>
        <w:pStyle w:val="Heading4"/>
      </w:pPr>
      <w:bookmarkStart w:id="504" w:name="h-73939-content1"/>
      <w:bookmarkStart w:id="505" w:name="f-73939-content1"/>
      <w:bookmarkStart w:id="506" w:name="f-73939"/>
      <w:bookmarkEnd w:id="502"/>
      <w:bookmarkEnd w:id="503"/>
      <w:r>
        <w:t>Compaction</w:t>
      </w:r>
      <w:bookmarkEnd w:id="504"/>
    </w:p>
    <w:p w14:paraId="7D96B4E4" w14:textId="77777777" w:rsidR="00BD48C6" w:rsidRDefault="008F7626">
      <w:r>
        <w:t>Methods: Use immersion and screed vibrators accompanied by hand methods as appropriate to r</w:t>
      </w:r>
      <w:r>
        <w:t>emove entrapped air and to fully compact the mix.</w:t>
      </w:r>
    </w:p>
    <w:p w14:paraId="19A69D58" w14:textId="77777777" w:rsidR="00BD48C6" w:rsidRDefault="008F7626">
      <w:r>
        <w:t>Vibrators: Do not allow vibrators to contact set concrete, reinforcement or items including pipes and conduits embedded in concrete. Do not use vibrators to move concrete along the formwork. Avoid causing s</w:t>
      </w:r>
      <w:r>
        <w:t>egregation by over-vibration.</w:t>
      </w:r>
    </w:p>
    <w:p w14:paraId="27EEFF07" w14:textId="77777777" w:rsidR="00BD48C6" w:rsidRDefault="008F7626">
      <w:pPr>
        <w:pStyle w:val="Heading4"/>
      </w:pPr>
      <w:bookmarkStart w:id="507" w:name="h-72916-content1"/>
      <w:bookmarkStart w:id="508" w:name="f-72916-content1"/>
      <w:bookmarkStart w:id="509" w:name="f-72916"/>
      <w:bookmarkEnd w:id="505"/>
      <w:bookmarkEnd w:id="506"/>
      <w:r>
        <w:t>Placing records</w:t>
      </w:r>
      <w:bookmarkEnd w:id="507"/>
    </w:p>
    <w:p w14:paraId="16BA8304" w14:textId="77777777" w:rsidR="00BD48C6" w:rsidRDefault="008F7626">
      <w:proofErr w:type="gramStart"/>
      <w:r>
        <w:t>Log book</w:t>
      </w:r>
      <w:proofErr w:type="gramEnd"/>
      <w:r>
        <w:t>: Keep on site and make available for inspection a log book recording each placement of concrete, including the following:</w:t>
      </w:r>
    </w:p>
    <w:p w14:paraId="0C40F145" w14:textId="77777777" w:rsidR="00BD48C6" w:rsidRDefault="008F7626">
      <w:pPr>
        <w:pStyle w:val="NormalIndent"/>
      </w:pPr>
      <w:r>
        <w:t>Date.</w:t>
      </w:r>
    </w:p>
    <w:p w14:paraId="32749C1D" w14:textId="77777777" w:rsidR="00BD48C6" w:rsidRDefault="008F7626">
      <w:pPr>
        <w:pStyle w:val="NormalIndent"/>
      </w:pPr>
      <w:r>
        <w:t>Specified grade and source of concrete.</w:t>
      </w:r>
    </w:p>
    <w:p w14:paraId="3E95D948" w14:textId="77777777" w:rsidR="00BD48C6" w:rsidRDefault="008F7626">
      <w:pPr>
        <w:pStyle w:val="NormalIndent"/>
      </w:pPr>
      <w:r>
        <w:t>Slump measurements.</w:t>
      </w:r>
    </w:p>
    <w:p w14:paraId="15BD6358" w14:textId="77777777" w:rsidR="00BD48C6" w:rsidRDefault="008F7626">
      <w:pPr>
        <w:pStyle w:val="NormalIndent"/>
      </w:pPr>
      <w:r>
        <w:t>The portion o</w:t>
      </w:r>
      <w:r>
        <w:t>f work.</w:t>
      </w:r>
    </w:p>
    <w:p w14:paraId="1D98E5B0" w14:textId="77777777" w:rsidR="00BD48C6" w:rsidRDefault="008F7626">
      <w:pPr>
        <w:pStyle w:val="NormalIndent"/>
      </w:pPr>
      <w:r>
        <w:t>Volume placed.</w:t>
      </w:r>
    </w:p>
    <w:p w14:paraId="0DB045B1" w14:textId="77777777" w:rsidR="00BD48C6" w:rsidRDefault="008F7626">
      <w:pPr>
        <w:pStyle w:val="Heading4"/>
      </w:pPr>
      <w:bookmarkStart w:id="510" w:name="h-98925-content1"/>
      <w:bookmarkStart w:id="511" w:name="f-98925-content1"/>
      <w:bookmarkStart w:id="512" w:name="f-98925"/>
      <w:bookmarkEnd w:id="508"/>
      <w:bookmarkEnd w:id="509"/>
      <w:r>
        <w:t>Rain</w:t>
      </w:r>
      <w:bookmarkEnd w:id="510"/>
    </w:p>
    <w:p w14:paraId="3E6E45FB" w14:textId="77777777" w:rsidR="00BD48C6" w:rsidRDefault="008F7626">
      <w:r>
        <w:t>Protection: During placement and before setting, protect the surface from damage.</w:t>
      </w:r>
    </w:p>
    <w:p w14:paraId="277F8E3E" w14:textId="77777777" w:rsidR="00BD48C6" w:rsidRDefault="008F7626">
      <w:pPr>
        <w:pStyle w:val="Heading4"/>
      </w:pPr>
      <w:bookmarkStart w:id="513" w:name="h-73011-content1"/>
      <w:bookmarkStart w:id="514" w:name="f-73011-content1"/>
      <w:bookmarkStart w:id="515" w:name="f-73011"/>
      <w:bookmarkEnd w:id="511"/>
      <w:bookmarkEnd w:id="512"/>
      <w:r>
        <w:t>Time between adjacent placements</w:t>
      </w:r>
      <w:bookmarkEnd w:id="513"/>
    </w:p>
    <w:p w14:paraId="6380B51E" w14:textId="77777777" w:rsidR="00BD48C6" w:rsidRDefault="008F7626">
      <w:r>
        <w:t xml:space="preserve">Minimum time delay: As documented in the </w:t>
      </w:r>
      <w:r>
        <w:rPr>
          <w:b/>
        </w:rPr>
        <w:t>Minimum time delay schedule.</w:t>
      </w:r>
    </w:p>
    <w:p w14:paraId="5BB11C82" w14:textId="77777777" w:rsidR="00BD48C6" w:rsidRDefault="008F7626">
      <w:pPr>
        <w:pStyle w:val="Heading4"/>
      </w:pPr>
      <w:bookmarkStart w:id="516" w:name="h-78851-content1"/>
      <w:bookmarkStart w:id="517" w:name="f-78851-content1"/>
      <w:bookmarkStart w:id="518" w:name="f-78851"/>
      <w:bookmarkEnd w:id="514"/>
      <w:bookmarkEnd w:id="515"/>
      <w:r>
        <w:t>Vertical elements</w:t>
      </w:r>
      <w:bookmarkEnd w:id="516"/>
    </w:p>
    <w:p w14:paraId="349F948C" w14:textId="77777777" w:rsidR="00BD48C6" w:rsidRDefault="008F7626">
      <w:r>
        <w:t>Placement: Limit the free fall of concrete to maximum of 2000 mm.</w:t>
      </w:r>
    </w:p>
    <w:p w14:paraId="69129939" w14:textId="77777777" w:rsidR="00BD48C6" w:rsidRDefault="008F7626">
      <w:pPr>
        <w:pStyle w:val="Heading4"/>
      </w:pPr>
      <w:bookmarkStart w:id="519" w:name="h-92823-content1"/>
      <w:bookmarkStart w:id="520" w:name="f-92823-content1"/>
      <w:bookmarkStart w:id="521" w:name="f-92823"/>
      <w:bookmarkEnd w:id="517"/>
      <w:bookmarkEnd w:id="518"/>
      <w:r>
        <w:t>Placing in cold weather</w:t>
      </w:r>
      <w:bookmarkEnd w:id="519"/>
    </w:p>
    <w:p w14:paraId="098CFBCC" w14:textId="77777777" w:rsidR="00BD48C6" w:rsidRDefault="008F7626">
      <w:pPr>
        <w:pStyle w:val="Instructions"/>
      </w:pPr>
      <w:r>
        <w:t>The CCAA Data Sheet Cold-weather concreting recommends taking precautions when the air temperature falls below 10°C. The effects on placing concrete in cold weather i</w:t>
      </w:r>
      <w:r>
        <w:t>nclude:</w:t>
      </w:r>
    </w:p>
    <w:p w14:paraId="00A47DA8" w14:textId="77777777" w:rsidR="00BD48C6" w:rsidRDefault="008F7626">
      <w:pPr>
        <w:pStyle w:val="Instructionsindent"/>
      </w:pPr>
      <w:r>
        <w:t>Extended setting times of concrete.</w:t>
      </w:r>
    </w:p>
    <w:p w14:paraId="41754084" w14:textId="77777777" w:rsidR="00BD48C6" w:rsidRDefault="008F7626">
      <w:pPr>
        <w:pStyle w:val="Instructionsindent"/>
      </w:pPr>
      <w:r>
        <w:t>Slower strength gain.</w:t>
      </w:r>
    </w:p>
    <w:p w14:paraId="4A38E16B" w14:textId="77777777" w:rsidR="00BD48C6" w:rsidRDefault="008F7626">
      <w:pPr>
        <w:pStyle w:val="Instructionsindent"/>
      </w:pPr>
      <w:r>
        <w:t>Increased risk of cracking.</w:t>
      </w:r>
    </w:p>
    <w:p w14:paraId="032CA688" w14:textId="77777777" w:rsidR="00BD48C6" w:rsidRDefault="008F7626">
      <w:pPr>
        <w:pStyle w:val="Instructionsindent"/>
      </w:pPr>
      <w:r>
        <w:t>Freezing of the concrete.</w:t>
      </w:r>
    </w:p>
    <w:p w14:paraId="62FD6F05" w14:textId="77777777" w:rsidR="00BD48C6" w:rsidRDefault="008F7626">
      <w:pPr>
        <w:pStyle w:val="Instructions"/>
      </w:pPr>
      <w:r>
        <w:t>Actions to prevent damage from cold weather include protecting the concrete from cold winds and reduced temperature.</w:t>
      </w:r>
    </w:p>
    <w:p w14:paraId="2F98F4D4" w14:textId="77777777" w:rsidR="00BD48C6" w:rsidRDefault="008F7626">
      <w:r>
        <w:t xml:space="preserve">Cement: Do not use </w:t>
      </w:r>
      <w:r>
        <w:t>high alumina cement.</w:t>
      </w:r>
    </w:p>
    <w:p w14:paraId="19F5239D" w14:textId="77777777" w:rsidR="00BD48C6" w:rsidRDefault="008F7626">
      <w:r>
        <w:t>Temperature limits: Maintain the following:</w:t>
      </w:r>
    </w:p>
    <w:p w14:paraId="6C63F328" w14:textId="77777777" w:rsidR="00BD48C6" w:rsidRDefault="008F7626">
      <w:pPr>
        <w:pStyle w:val="NormalIndent"/>
      </w:pPr>
      <w:r>
        <w:t>Freshly mixed concrete: ≥ 5°C.</w:t>
      </w:r>
    </w:p>
    <w:p w14:paraId="51743D6A" w14:textId="77777777" w:rsidR="00BD48C6" w:rsidRDefault="008F7626">
      <w:pPr>
        <w:pStyle w:val="NormalIndent"/>
      </w:pPr>
      <w:r>
        <w:t>Forms and reinforcement before and during placing: ≥ 5°C.</w:t>
      </w:r>
    </w:p>
    <w:p w14:paraId="7364FD52" w14:textId="77777777" w:rsidR="00BD48C6" w:rsidRDefault="008F7626">
      <w:pPr>
        <w:pStyle w:val="NormalIndent"/>
      </w:pPr>
      <w:r>
        <w:t>Water: Maximum 60°C when placed in the mixer.</w:t>
      </w:r>
    </w:p>
    <w:p w14:paraId="04572FA0" w14:textId="77777777" w:rsidR="00BD48C6" w:rsidRDefault="008F7626">
      <w:r>
        <w:t>High early strength cement: If deteriorating weather con</w:t>
      </w:r>
      <w:r>
        <w:t>ditions are predicted, use high early strength cement.</w:t>
      </w:r>
    </w:p>
    <w:p w14:paraId="1FCAB1EB" w14:textId="77777777" w:rsidR="00BD48C6" w:rsidRDefault="008F7626">
      <w:r>
        <w:t>Temperature control: Heat the concrete materials, other than cement, to the minimum temperature necessary so that the temperature of the placed concrete is ≥ 5°C.</w:t>
      </w:r>
    </w:p>
    <w:p w14:paraId="3E183EF7" w14:textId="77777777" w:rsidR="00BD48C6" w:rsidRDefault="008F7626">
      <w:r>
        <w:t>Admixtures: Do not use calcium chlorid</w:t>
      </w:r>
      <w:r>
        <w:t>e, salts, chemicals or other material in the mix to lower the freezing point of the concrete.</w:t>
      </w:r>
    </w:p>
    <w:p w14:paraId="43346538" w14:textId="77777777" w:rsidR="00BD48C6" w:rsidRDefault="008F7626">
      <w:r>
        <w:t>Frozen materials: Do not allow frozen materials or materials containing ice to enter the mixer, and keep free of frost and ice any forms, materials, and equipment</w:t>
      </w:r>
      <w:r>
        <w:t xml:space="preserve"> </w:t>
      </w:r>
      <w:proofErr w:type="gramStart"/>
      <w:r>
        <w:t>coming in contact with</w:t>
      </w:r>
      <w:proofErr w:type="gramEnd"/>
      <w:r>
        <w:t xml:space="preserve"> the concrete.</w:t>
      </w:r>
    </w:p>
    <w:p w14:paraId="4C1BE6DE" w14:textId="77777777" w:rsidR="00BD48C6" w:rsidRDefault="008F7626">
      <w:r>
        <w:t>Freezing: Prevent concrete from freezing.</w:t>
      </w:r>
    </w:p>
    <w:p w14:paraId="65749E19" w14:textId="77777777" w:rsidR="00BD48C6" w:rsidRDefault="008F7626">
      <w:pPr>
        <w:pStyle w:val="Heading4"/>
      </w:pPr>
      <w:bookmarkStart w:id="522" w:name="h-91144-content1"/>
      <w:bookmarkStart w:id="523" w:name="f-91144-content1"/>
      <w:bookmarkStart w:id="524" w:name="f-91144"/>
      <w:bookmarkEnd w:id="520"/>
      <w:bookmarkEnd w:id="521"/>
      <w:r>
        <w:t>Placing in hot weather</w:t>
      </w:r>
      <w:bookmarkEnd w:id="522"/>
    </w:p>
    <w:p w14:paraId="45E221EA" w14:textId="77777777" w:rsidR="00BD48C6" w:rsidRDefault="008F7626">
      <w:pPr>
        <w:pStyle w:val="Instructions"/>
      </w:pPr>
      <w:r>
        <w:t>The CCAA Data Sheet Hot-weather concreting recommends taking precautions when the air temperature rises above 30°C and increases with high wind speeds or</w:t>
      </w:r>
      <w:r>
        <w:t xml:space="preserve"> low humidity. The effects on placing concrete in hot weather include:</w:t>
      </w:r>
    </w:p>
    <w:p w14:paraId="0F3BD904" w14:textId="77777777" w:rsidR="00BD48C6" w:rsidRDefault="008F7626">
      <w:pPr>
        <w:pStyle w:val="Instructionsindent"/>
      </w:pPr>
      <w:r>
        <w:t>Setting time reduced.</w:t>
      </w:r>
    </w:p>
    <w:p w14:paraId="06011B1D" w14:textId="77777777" w:rsidR="00BD48C6" w:rsidRDefault="008F7626">
      <w:pPr>
        <w:pStyle w:val="Instructionsindent"/>
      </w:pPr>
      <w:r>
        <w:t>Workability and slump reduced.</w:t>
      </w:r>
    </w:p>
    <w:p w14:paraId="7379E4E6" w14:textId="77777777" w:rsidR="00BD48C6" w:rsidRDefault="008F7626">
      <w:pPr>
        <w:pStyle w:val="Instructionsindent"/>
      </w:pPr>
      <w:r>
        <w:t>Strength development altered.</w:t>
      </w:r>
    </w:p>
    <w:p w14:paraId="264F42B1" w14:textId="77777777" w:rsidR="00BD48C6" w:rsidRDefault="008F7626">
      <w:pPr>
        <w:pStyle w:val="Instructionsindent"/>
      </w:pPr>
      <w:r>
        <w:lastRenderedPageBreak/>
        <w:t>Poor surface and texture appearance.</w:t>
      </w:r>
    </w:p>
    <w:p w14:paraId="49BE52F2" w14:textId="77777777" w:rsidR="00BD48C6" w:rsidRDefault="008F7626">
      <w:pPr>
        <w:pStyle w:val="Instructionsindent"/>
      </w:pPr>
      <w:r>
        <w:t>Plastic shrinkage cracking increased.</w:t>
      </w:r>
    </w:p>
    <w:p w14:paraId="2580F52B" w14:textId="77777777" w:rsidR="00BD48C6" w:rsidRDefault="008F7626">
      <w:pPr>
        <w:pStyle w:val="Instructionsindent"/>
      </w:pPr>
      <w:r>
        <w:t>Thermal cracking.</w:t>
      </w:r>
    </w:p>
    <w:p w14:paraId="5F4A31A2" w14:textId="77777777" w:rsidR="00BD48C6" w:rsidRDefault="008F7626">
      <w:pPr>
        <w:pStyle w:val="Instructions"/>
      </w:pPr>
      <w:r>
        <w:t>Actions t</w:t>
      </w:r>
      <w:r>
        <w:t>o prevent damage from hot, dry and windy weather include:</w:t>
      </w:r>
    </w:p>
    <w:p w14:paraId="3C5F0AD7" w14:textId="77777777" w:rsidR="00BD48C6" w:rsidRDefault="008F7626">
      <w:pPr>
        <w:pStyle w:val="Instructionsindent"/>
      </w:pPr>
      <w:r>
        <w:t>Keep temperature down, by wetting, shading and placing in the cooler part of the day.</w:t>
      </w:r>
    </w:p>
    <w:p w14:paraId="252F9EAB" w14:textId="77777777" w:rsidR="00BD48C6" w:rsidRDefault="008F7626">
      <w:pPr>
        <w:pStyle w:val="Instructionsindent"/>
      </w:pPr>
      <w:r>
        <w:t>Minimise delays.</w:t>
      </w:r>
    </w:p>
    <w:p w14:paraId="2EE6C151" w14:textId="77777777" w:rsidR="00BD48C6" w:rsidRDefault="008F7626">
      <w:pPr>
        <w:pStyle w:val="Instructionsindent"/>
      </w:pPr>
      <w:r>
        <w:t xml:space="preserve">Control the loss of water through evaporation </w:t>
      </w:r>
      <w:proofErr w:type="gramStart"/>
      <w:r>
        <w:t>by the use of</w:t>
      </w:r>
      <w:proofErr w:type="gramEnd"/>
      <w:r>
        <w:t xml:space="preserve"> aliphatic alcohol.</w:t>
      </w:r>
    </w:p>
    <w:p w14:paraId="659306EE" w14:textId="77777777" w:rsidR="00BD48C6" w:rsidRDefault="008F7626">
      <w:pPr>
        <w:pStyle w:val="Instructionsindent"/>
      </w:pPr>
      <w:r>
        <w:t>Protection of the concrete from drying winds.</w:t>
      </w:r>
    </w:p>
    <w:p w14:paraId="547DD5BD" w14:textId="77777777" w:rsidR="00BD48C6" w:rsidRDefault="008F7626">
      <w:pPr>
        <w:pStyle w:val="Instructionsindent"/>
      </w:pPr>
      <w:r>
        <w:t>Proper curing.</w:t>
      </w:r>
    </w:p>
    <w:p w14:paraId="7A7DA878" w14:textId="77777777" w:rsidR="00BD48C6" w:rsidRDefault="008F7626">
      <w:r>
        <w:t>Handling: Prevent premature stiffening of the fresh mix and reduce water absorption and evaporation losses.</w:t>
      </w:r>
    </w:p>
    <w:p w14:paraId="41B50A9D" w14:textId="77777777" w:rsidR="00BD48C6" w:rsidRDefault="008F7626">
      <w:r>
        <w:t>Temperat</w:t>
      </w:r>
      <w:r>
        <w:t>ure limits: Maintain the following:</w:t>
      </w:r>
    </w:p>
    <w:p w14:paraId="59650F29" w14:textId="77777777" w:rsidR="00BD48C6" w:rsidRDefault="008F7626">
      <w:pPr>
        <w:pStyle w:val="NormalIndent"/>
      </w:pPr>
      <w:r>
        <w:t>Normal concrete in footings, beams, columns, walls and slabs: ≤ 35°C.</w:t>
      </w:r>
    </w:p>
    <w:p w14:paraId="150387D7" w14:textId="77777777" w:rsidR="00BD48C6" w:rsidRDefault="008F7626">
      <w:pPr>
        <w:pStyle w:val="NormalIndent"/>
      </w:pPr>
      <w:r>
        <w:t>For concrete strength grade less than 40 MPa with section thickness ≥ 1 m in all dimensions: ≤ 27°C.</w:t>
      </w:r>
    </w:p>
    <w:p w14:paraId="437F04D1" w14:textId="77777777" w:rsidR="00BD48C6" w:rsidRDefault="008F7626">
      <w:pPr>
        <w:pStyle w:val="NormalIndent"/>
      </w:pPr>
      <w:r>
        <w:t>For concrete strength grade 40 MPa or greater wit</w:t>
      </w:r>
      <w:r>
        <w:t>h section thickness ≥ 600 mm in all dimensions: ≤ 27°C.</w:t>
      </w:r>
    </w:p>
    <w:p w14:paraId="7AE8AB3A" w14:textId="77777777" w:rsidR="00BD48C6" w:rsidRDefault="008F7626">
      <w:pPr>
        <w:pStyle w:val="NormalIndent"/>
      </w:pPr>
      <w:r>
        <w:t>Forms and reinforcement before and during placing: ≤ 35°C.</w:t>
      </w:r>
    </w:p>
    <w:p w14:paraId="4AFDC016" w14:textId="77777777" w:rsidR="00BD48C6" w:rsidRDefault="008F7626">
      <w:r>
        <w:t>Evaporation control barriers: Erect barriers to protect freshly placed concrete from drying winds.</w:t>
      </w:r>
    </w:p>
    <w:p w14:paraId="03BEFB1D" w14:textId="77777777" w:rsidR="00BD48C6" w:rsidRDefault="008F7626">
      <w:r>
        <w:t>Temperature control: Select one or more of</w:t>
      </w:r>
      <w:r>
        <w:t xml:space="preserve"> the following methods of maintaining the temperature of the placed concrete at 35°C or less:</w:t>
      </w:r>
    </w:p>
    <w:p w14:paraId="50B44952" w14:textId="77777777" w:rsidR="00BD48C6" w:rsidRDefault="008F7626">
      <w:pPr>
        <w:pStyle w:val="NormalIndent"/>
      </w:pPr>
      <w:r>
        <w:t>Cool the concrete using liquid nitrogen injection before placing.</w:t>
      </w:r>
    </w:p>
    <w:p w14:paraId="2F6DBB10" w14:textId="77777777" w:rsidR="00BD48C6" w:rsidRDefault="008F7626">
      <w:pPr>
        <w:pStyle w:val="NormalIndent"/>
      </w:pPr>
      <w:r>
        <w:t>Cover horizontal transport containers.</w:t>
      </w:r>
    </w:p>
    <w:p w14:paraId="1FAE1A59" w14:textId="77777777" w:rsidR="00BD48C6" w:rsidRDefault="008F7626">
      <w:pPr>
        <w:pStyle w:val="NormalIndent"/>
      </w:pPr>
      <w:r>
        <w:t>Spray the coarse aggregate using cold water before mixing</w:t>
      </w:r>
      <w:r>
        <w:t>.</w:t>
      </w:r>
    </w:p>
    <w:p w14:paraId="75359162" w14:textId="77777777" w:rsidR="00BD48C6" w:rsidRDefault="008F7626">
      <w:pPr>
        <w:pStyle w:val="NormalIndent"/>
      </w:pPr>
      <w:r>
        <w:t>Use chilled mixing water.</w:t>
      </w:r>
    </w:p>
    <w:p w14:paraId="231760A1" w14:textId="77777777" w:rsidR="00BD48C6" w:rsidRDefault="008F7626">
      <w:pPr>
        <w:pStyle w:val="Heading4"/>
      </w:pPr>
      <w:bookmarkStart w:id="525" w:name="h-83615-content1"/>
      <w:bookmarkStart w:id="526" w:name="f-83615-content1"/>
      <w:bookmarkStart w:id="527" w:name="f-83615"/>
      <w:bookmarkEnd w:id="523"/>
      <w:bookmarkEnd w:id="524"/>
      <w:r>
        <w:t>Placing under water</w:t>
      </w:r>
      <w:bookmarkEnd w:id="525"/>
    </w:p>
    <w:p w14:paraId="52E2B610" w14:textId="77777777" w:rsidR="00BD48C6" w:rsidRDefault="008F7626">
      <w:r>
        <w:t>General: Do not place under water unless conditions prevent dewatering.</w:t>
      </w:r>
    </w:p>
    <w:p w14:paraId="5E6F58C8" w14:textId="77777777" w:rsidR="00BD48C6" w:rsidRDefault="008F7626">
      <w:r>
        <w:t>Minimum cement content for the mix: Increase by 25%.</w:t>
      </w:r>
    </w:p>
    <w:p w14:paraId="70ADC9BE" w14:textId="77777777" w:rsidR="00BD48C6" w:rsidRDefault="008F7626">
      <w:pPr>
        <w:pStyle w:val="Heading3"/>
      </w:pPr>
      <w:bookmarkStart w:id="528" w:name="h-71563-content"/>
      <w:bookmarkStart w:id="529" w:name="f-71563-content"/>
      <w:bookmarkEnd w:id="526"/>
      <w:bookmarkEnd w:id="527"/>
      <w:r>
        <w:t>Joints</w:t>
      </w:r>
      <w:bookmarkEnd w:id="528"/>
    </w:p>
    <w:p w14:paraId="56217D1A" w14:textId="77777777" w:rsidR="00BD48C6" w:rsidRDefault="008F7626">
      <w:pPr>
        <w:pStyle w:val="Heading4"/>
      </w:pPr>
      <w:bookmarkStart w:id="530" w:name="h-98415-content1"/>
      <w:bookmarkStart w:id="531" w:name="f-98415-content1"/>
      <w:bookmarkStart w:id="532" w:name="f-98415"/>
      <w:bookmarkEnd w:id="529"/>
      <w:r>
        <w:t>Construction joints</w:t>
      </w:r>
      <w:bookmarkEnd w:id="530"/>
    </w:p>
    <w:p w14:paraId="5DC92AAE" w14:textId="77777777" w:rsidR="00BD48C6" w:rsidRDefault="008F7626">
      <w:r>
        <w:t xml:space="preserve">Location: Do not relocate or eliminate construction </w:t>
      </w:r>
      <w:proofErr w:type="gramStart"/>
      <w:r>
        <w:t>join</w:t>
      </w:r>
      <w:r>
        <w:t>ts, or</w:t>
      </w:r>
      <w:proofErr w:type="gramEnd"/>
      <w:r>
        <w:t xml:space="preserve"> form undocumented construction joints. If emergency construction joints are made necessary by unforeseen interruptions to the concrete pour, submit a report on the action taken.</w:t>
      </w:r>
    </w:p>
    <w:p w14:paraId="0977460E" w14:textId="77777777" w:rsidR="00BD48C6" w:rsidRDefault="008F7626">
      <w:r>
        <w:t>Finish: Butt join the surfaces of adjoining pours. In visually importan</w:t>
      </w:r>
      <w:r>
        <w:t>t surfaces make the joint straight and true, and free from blemishes impermissible for its surface finish class.</w:t>
      </w:r>
    </w:p>
    <w:p w14:paraId="3FC74FB1" w14:textId="77777777" w:rsidR="00BD48C6" w:rsidRDefault="008F7626">
      <w:r>
        <w:t>Preparation: Roughen and clean the hardened concrete joint surface. Remove loose or soft material, free water, foreign matter and laitance. Dam</w:t>
      </w:r>
      <w:r>
        <w:t>pen the surface just before placing the fresh concrete and coat with a neat cement slurry.</w:t>
      </w:r>
    </w:p>
    <w:p w14:paraId="5C491383" w14:textId="77777777" w:rsidR="00BD48C6" w:rsidRDefault="008F7626">
      <w:pPr>
        <w:pStyle w:val="Heading4"/>
      </w:pPr>
      <w:bookmarkStart w:id="533" w:name="h-69175-content1"/>
      <w:bookmarkStart w:id="534" w:name="f-69175-content1"/>
      <w:bookmarkStart w:id="535" w:name="f-69175"/>
      <w:bookmarkEnd w:id="531"/>
      <w:bookmarkEnd w:id="532"/>
      <w:r>
        <w:t>Expansion joints</w:t>
      </w:r>
      <w:bookmarkEnd w:id="533"/>
    </w:p>
    <w:p w14:paraId="7A7E7D1A" w14:textId="77777777" w:rsidR="00BD48C6" w:rsidRDefault="008F7626">
      <w:r>
        <w:t>Joint filling: Fill with jointing materials as documented. Finish visible jointing material neatly, flush with adjoining surfaces.</w:t>
      </w:r>
    </w:p>
    <w:p w14:paraId="61923997" w14:textId="77777777" w:rsidR="00BD48C6" w:rsidRDefault="008F7626">
      <w:r>
        <w:t>Preparation: Befo</w:t>
      </w:r>
      <w:r>
        <w:t>re filling, dry and clean the joint surfaces, and prime.</w:t>
      </w:r>
    </w:p>
    <w:p w14:paraId="41B84C78" w14:textId="77777777" w:rsidR="00BD48C6" w:rsidRDefault="008F7626">
      <w:r>
        <w:t>Watertightness: Apply the jointing material so that joints subject to ingress of water are made watertight.</w:t>
      </w:r>
    </w:p>
    <w:p w14:paraId="565A5FAC" w14:textId="77777777" w:rsidR="00BD48C6" w:rsidRDefault="008F7626">
      <w:r>
        <w:t>Jointing materials: Provide jointing materials compatible with each other, and non-staining to concrete in visible locations.</w:t>
      </w:r>
    </w:p>
    <w:p w14:paraId="64153FA5" w14:textId="77777777" w:rsidR="00BD48C6" w:rsidRDefault="008F7626">
      <w:r>
        <w:t>Bond breaking: Provide</w:t>
      </w:r>
      <w:r>
        <w:t xml:space="preserve"> back-up materials for sealants, including backing rods, which do not adhere to the sealant.</w:t>
      </w:r>
    </w:p>
    <w:p w14:paraId="1E3787F1" w14:textId="77777777" w:rsidR="00BD48C6" w:rsidRDefault="008F7626">
      <w:r>
        <w:t xml:space="preserve">Foamed materials (in compressible fillers): </w:t>
      </w:r>
      <w:proofErr w:type="gramStart"/>
      <w:r>
        <w:t>Closed-cell</w:t>
      </w:r>
      <w:proofErr w:type="gramEnd"/>
      <w:r>
        <w:t xml:space="preserve"> or impregnated, not water absorbing.</w:t>
      </w:r>
    </w:p>
    <w:p w14:paraId="5366EAB6" w14:textId="77777777" w:rsidR="00BD48C6" w:rsidRDefault="008F7626">
      <w:pPr>
        <w:pStyle w:val="Heading4"/>
      </w:pPr>
      <w:bookmarkStart w:id="536" w:name="h-65983-content1"/>
      <w:bookmarkStart w:id="537" w:name="f-65983-content1"/>
      <w:bookmarkStart w:id="538" w:name="f-65983"/>
      <w:bookmarkEnd w:id="534"/>
      <w:bookmarkEnd w:id="535"/>
      <w:r>
        <w:t>Slip joints</w:t>
      </w:r>
      <w:bookmarkEnd w:id="536"/>
    </w:p>
    <w:p w14:paraId="2E4730DE" w14:textId="77777777" w:rsidR="00BD48C6" w:rsidRDefault="008F7626">
      <w:r>
        <w:t>Requirement: If concrete slabs are supported on masonry, p</w:t>
      </w:r>
      <w:r>
        <w:t>rovide proprietary slip joints.</w:t>
      </w:r>
    </w:p>
    <w:p w14:paraId="7C2A8BF0" w14:textId="77777777" w:rsidR="00BD48C6" w:rsidRDefault="008F7626">
      <w:pPr>
        <w:pStyle w:val="Heading3"/>
      </w:pPr>
      <w:bookmarkStart w:id="539" w:name="h-76070-content"/>
      <w:bookmarkStart w:id="540" w:name="f-76070-content"/>
      <w:bookmarkEnd w:id="537"/>
      <w:bookmarkEnd w:id="538"/>
      <w:r>
        <w:lastRenderedPageBreak/>
        <w:t>Formed surfaces</w:t>
      </w:r>
      <w:bookmarkEnd w:id="539"/>
    </w:p>
    <w:p w14:paraId="0747677C" w14:textId="77777777" w:rsidR="00BD48C6" w:rsidRDefault="008F7626">
      <w:pPr>
        <w:pStyle w:val="Heading4"/>
      </w:pPr>
      <w:bookmarkStart w:id="541" w:name="h-63739-content1"/>
      <w:bookmarkStart w:id="542" w:name="f-63739-content1"/>
      <w:bookmarkStart w:id="543" w:name="f-63739"/>
      <w:bookmarkEnd w:id="540"/>
      <w:r>
        <w:t>General</w:t>
      </w:r>
      <w:bookmarkEnd w:id="541"/>
    </w:p>
    <w:p w14:paraId="5959A5BC" w14:textId="77777777" w:rsidR="00BD48C6" w:rsidRDefault="008F7626">
      <w:r>
        <w:t>Surface finish: As documented in the </w:t>
      </w:r>
      <w:r>
        <w:rPr>
          <w:b/>
        </w:rPr>
        <w:t>Surface finish class schedule</w:t>
      </w:r>
      <w:r>
        <w:t xml:space="preserve"> and the </w:t>
      </w:r>
      <w:r>
        <w:rPr>
          <w:b/>
        </w:rPr>
        <w:t>Formed surface finishes schedule.</w:t>
      </w:r>
    </w:p>
    <w:p w14:paraId="5F380525" w14:textId="77777777" w:rsidR="00BD48C6" w:rsidRDefault="008F7626">
      <w:r>
        <w:t>Damage: Do not damage concrete works through premature removal of formwork.</w:t>
      </w:r>
    </w:p>
    <w:p w14:paraId="032A5335" w14:textId="77777777" w:rsidR="00BD48C6" w:rsidRDefault="008F7626">
      <w:pPr>
        <w:pStyle w:val="Heading4"/>
      </w:pPr>
      <w:bookmarkStart w:id="544" w:name="h-67721-content1"/>
      <w:bookmarkStart w:id="545" w:name="f-67721-content1"/>
      <w:bookmarkStart w:id="546" w:name="f-67721"/>
      <w:bookmarkEnd w:id="542"/>
      <w:bookmarkEnd w:id="543"/>
      <w:r>
        <w:t>Curing</w:t>
      </w:r>
      <w:bookmarkEnd w:id="544"/>
    </w:p>
    <w:p w14:paraId="09C6C7E9" w14:textId="77777777" w:rsidR="00BD48C6" w:rsidRDefault="008F7626">
      <w:r>
        <w:t>Requirem</w:t>
      </w:r>
      <w:r>
        <w:t>ent: If formwork is stripped before the minimum curing period for the concrete has elapsed, continue curing the exposed faces as soon as the stripping is completed.</w:t>
      </w:r>
    </w:p>
    <w:p w14:paraId="29EFFD34" w14:textId="77777777" w:rsidR="00BD48C6" w:rsidRDefault="008F7626">
      <w:pPr>
        <w:pStyle w:val="Heading4"/>
      </w:pPr>
      <w:bookmarkStart w:id="547" w:name="h-81016-content1"/>
      <w:bookmarkStart w:id="548" w:name="f-81016-content1"/>
      <w:bookmarkStart w:id="549" w:name="f-81016"/>
      <w:bookmarkEnd w:id="545"/>
      <w:bookmarkEnd w:id="546"/>
      <w:r>
        <w:t>Evaluation of formed surfaces</w:t>
      </w:r>
      <w:bookmarkEnd w:id="547"/>
    </w:p>
    <w:p w14:paraId="76D19044" w14:textId="77777777" w:rsidR="00BD48C6" w:rsidRDefault="008F7626">
      <w:r>
        <w:t>General: If evaluation of formed surface is required, complet</w:t>
      </w:r>
      <w:r>
        <w:t>e the evaluation before surface treatment.</w:t>
      </w:r>
    </w:p>
    <w:p w14:paraId="6098703B" w14:textId="77777777" w:rsidR="00BD48C6" w:rsidRDefault="008F7626">
      <w:pPr>
        <w:pStyle w:val="Heading4"/>
      </w:pPr>
      <w:bookmarkStart w:id="550" w:name="h-68178-content1"/>
      <w:bookmarkStart w:id="551" w:name="f-68178-content1"/>
      <w:bookmarkStart w:id="552" w:name="f-68178"/>
      <w:bookmarkEnd w:id="548"/>
      <w:bookmarkEnd w:id="549"/>
      <w:r>
        <w:t>Finishing methods</w:t>
      </w:r>
      <w:bookmarkEnd w:id="550"/>
    </w:p>
    <w:p w14:paraId="531682D7" w14:textId="77777777" w:rsidR="00BD48C6" w:rsidRDefault="008F7626">
      <w:r>
        <w:t>Requirement: If soffits of horizontal concrete elements or faces of vertical concrete elements are to have a finish other than an off-form finish, provide finishes as documented.</w:t>
      </w:r>
    </w:p>
    <w:p w14:paraId="21A6522A" w14:textId="77777777" w:rsidR="00BD48C6" w:rsidRDefault="008F7626">
      <w:r>
        <w:t>Form removal: If</w:t>
      </w:r>
      <w:r>
        <w:t xml:space="preserve"> vertical face formwork needs to be removed for finishing methods, while the concrete is green, make sure the concrete has sufficiently set to prevent slump.</w:t>
      </w:r>
    </w:p>
    <w:p w14:paraId="04AAE9DB" w14:textId="77777777" w:rsidR="00BD48C6" w:rsidRDefault="008F7626">
      <w:r>
        <w:t>Blasted finishes:</w:t>
      </w:r>
    </w:p>
    <w:p w14:paraId="2BDA2CCF" w14:textId="77777777" w:rsidR="00BD48C6" w:rsidRDefault="008F7626">
      <w:pPr>
        <w:pStyle w:val="NormalIndent"/>
      </w:pPr>
      <w:r>
        <w:t>Abrasive: Blast the cured surface using hard, sharp graded abrasive particles un</w:t>
      </w:r>
      <w:r>
        <w:t>til the coarse aggregate is in uniform relief.</w:t>
      </w:r>
    </w:p>
    <w:p w14:paraId="6BF5C827" w14:textId="77777777" w:rsidR="00BD48C6" w:rsidRDefault="008F7626">
      <w:pPr>
        <w:pStyle w:val="NormalIndent"/>
      </w:pPr>
      <w:r>
        <w:t>Light abrasive: Blast the cured surface using hard, sharp graded abrasive particles to provide a uniform matt finish without exposing the coarse aggregate.</w:t>
      </w:r>
    </w:p>
    <w:p w14:paraId="4F0C80E5" w14:textId="77777777" w:rsidR="00BD48C6" w:rsidRDefault="008F7626">
      <w:pPr>
        <w:pStyle w:val="Instructions"/>
      </w:pPr>
      <w:r>
        <w:t xml:space="preserve">Document the type of abrasive particles in </w:t>
      </w:r>
      <w:r>
        <w:rPr>
          <w:b/>
        </w:rPr>
        <w:t>SELECTIONS</w:t>
      </w:r>
      <w:r>
        <w:t>.</w:t>
      </w:r>
    </w:p>
    <w:p w14:paraId="2DB9AD6E" w14:textId="77777777" w:rsidR="00BD48C6" w:rsidRDefault="008F7626">
      <w:r>
        <w:t>Bush hammered finish: Remove the minimum matrix using bush hammering to expose the coarse aggregate, recessing the matrix no deeper than half the aggregate size, to give a uniform texture.</w:t>
      </w:r>
    </w:p>
    <w:p w14:paraId="473F1F71" w14:textId="77777777" w:rsidR="00BD48C6" w:rsidRDefault="008F7626">
      <w:r>
        <w:t>Exposed aggregate finish: While the concrete is green, wet the su</w:t>
      </w:r>
      <w:r>
        <w:t>rface and scrub with stiff fibre or wire brushes, flushing continuously with clean water, until the aggregate is uniformly exposed. Do not use acid etching. Rinse the surface with water.</w:t>
      </w:r>
    </w:p>
    <w:p w14:paraId="5BA5FAA8" w14:textId="77777777" w:rsidR="00BD48C6" w:rsidRDefault="008F7626">
      <w:pPr>
        <w:pStyle w:val="Instructions"/>
      </w:pPr>
      <w:r>
        <w:t>See CCAA Briefing 02 for information on exposed aggregate finishes fo</w:t>
      </w:r>
      <w:r>
        <w:t>r flatwork.</w:t>
      </w:r>
    </w:p>
    <w:p w14:paraId="098DD940" w14:textId="77777777" w:rsidR="00BD48C6" w:rsidRDefault="008F7626">
      <w:r>
        <w:t>Floated finishes:</w:t>
      </w:r>
    </w:p>
    <w:p w14:paraId="21D4140A" w14:textId="77777777" w:rsidR="00BD48C6" w:rsidRDefault="008F7626">
      <w:pPr>
        <w:pStyle w:val="NormalIndent"/>
      </w:pPr>
      <w:r>
        <w:t>Sand floated finish: While the concrete is green, wet the surface and rub using a wood float. Rub fine sand into the surface until a uniform colour and texture are produced.</w:t>
      </w:r>
    </w:p>
    <w:p w14:paraId="6011886A" w14:textId="77777777" w:rsidR="00BD48C6" w:rsidRDefault="008F7626">
      <w:pPr>
        <w:pStyle w:val="NormalIndent"/>
      </w:pPr>
      <w:r>
        <w:t>Grout floated finish: While the concrete is green, d</w:t>
      </w:r>
      <w:r>
        <w:t>ampen the surface and spread a slurry, using hessian pads or sponge rubber floats. Remove surplus slurry and work until a uniform colour and texture are produced.</w:t>
      </w:r>
    </w:p>
    <w:p w14:paraId="1BAB40F9" w14:textId="77777777" w:rsidR="00BD48C6" w:rsidRDefault="008F7626">
      <w:r>
        <w:t>Smooth rubbed finish: While the concrete is green, wet the surface and rub using a carborundu</w:t>
      </w:r>
      <w:r>
        <w:t>m or similar abrasive brick until a uniform colour and texture are produced.</w:t>
      </w:r>
    </w:p>
    <w:p w14:paraId="13E84A9B" w14:textId="77777777" w:rsidR="00BD48C6" w:rsidRDefault="008F7626">
      <w:pPr>
        <w:pStyle w:val="Instructions"/>
      </w:pPr>
      <w:r>
        <w:t>Only the more common finishing methods are listed. Add other project specific requirements (e.g. polished, coloured).</w:t>
      </w:r>
    </w:p>
    <w:p w14:paraId="5182CDFC" w14:textId="77777777" w:rsidR="00BD48C6" w:rsidRDefault="008F7626">
      <w:pPr>
        <w:pStyle w:val="Heading3"/>
      </w:pPr>
      <w:bookmarkStart w:id="553" w:name="h-90199-content"/>
      <w:bookmarkStart w:id="554" w:name="f-90199-content"/>
      <w:bookmarkEnd w:id="551"/>
      <w:bookmarkEnd w:id="552"/>
      <w:r>
        <w:t>Unformed surfaces</w:t>
      </w:r>
      <w:bookmarkEnd w:id="553"/>
    </w:p>
    <w:p w14:paraId="222526CC" w14:textId="77777777" w:rsidR="00BD48C6" w:rsidRDefault="008F7626">
      <w:pPr>
        <w:pStyle w:val="Heading4"/>
      </w:pPr>
      <w:bookmarkStart w:id="555" w:name="h-67391-content1"/>
      <w:bookmarkStart w:id="556" w:name="f-67391-content1"/>
      <w:bookmarkStart w:id="557" w:name="f-67391"/>
      <w:bookmarkEnd w:id="554"/>
      <w:r>
        <w:t>General</w:t>
      </w:r>
      <w:bookmarkEnd w:id="555"/>
    </w:p>
    <w:p w14:paraId="064E2951" w14:textId="77777777" w:rsidR="00BD48C6" w:rsidRDefault="008F7626">
      <w:r>
        <w:t xml:space="preserve">Surface finish: As documented in the </w:t>
      </w:r>
      <w:r>
        <w:rPr>
          <w:b/>
        </w:rPr>
        <w:t>Unformed surface finishes schedule</w:t>
      </w:r>
      <w:r>
        <w:t>.</w:t>
      </w:r>
    </w:p>
    <w:p w14:paraId="7F93CDA8" w14:textId="77777777" w:rsidR="00BD48C6" w:rsidRDefault="008F7626">
      <w:r>
        <w:t>Finished levels: Strike off, screed and</w:t>
      </w:r>
      <w:r>
        <w:t xml:space="preserve"> level slab surfaces to finished levels and to the flatness tolerance class documented.</w:t>
      </w:r>
    </w:p>
    <w:p w14:paraId="64459FF0" w14:textId="77777777" w:rsidR="00BD48C6" w:rsidRDefault="008F7626">
      <w:pPr>
        <w:pStyle w:val="Heading4"/>
      </w:pPr>
      <w:bookmarkStart w:id="558" w:name="h-93073-content1"/>
      <w:bookmarkStart w:id="559" w:name="f-93073-content1"/>
      <w:bookmarkStart w:id="560" w:name="f-93073"/>
      <w:bookmarkEnd w:id="556"/>
      <w:bookmarkEnd w:id="557"/>
      <w:r>
        <w:t>Finishing methods – primary finish</w:t>
      </w:r>
      <w:bookmarkEnd w:id="558"/>
    </w:p>
    <w:p w14:paraId="5E15A868" w14:textId="77777777" w:rsidR="00BD48C6" w:rsidRDefault="008F7626">
      <w:r>
        <w:t>Machine float finish:</w:t>
      </w:r>
    </w:p>
    <w:p w14:paraId="7FEA7F09" w14:textId="77777777" w:rsidR="00BD48C6" w:rsidRDefault="008F7626">
      <w:pPr>
        <w:pStyle w:val="NormalIndent"/>
      </w:pPr>
      <w:r>
        <w:t>After levelling, consolidate the surface using a machine float.</w:t>
      </w:r>
    </w:p>
    <w:p w14:paraId="621873A1" w14:textId="77777777" w:rsidR="00BD48C6" w:rsidRDefault="008F7626">
      <w:pPr>
        <w:pStyle w:val="NormalIndent"/>
      </w:pPr>
      <w:r>
        <w:t xml:space="preserve">Cut and fill and </w:t>
      </w:r>
      <w:proofErr w:type="spellStart"/>
      <w:r>
        <w:t>refloat</w:t>
      </w:r>
      <w:proofErr w:type="spellEnd"/>
      <w:r>
        <w:t xml:space="preserve"> immediately to a unifo</w:t>
      </w:r>
      <w:r>
        <w:t>rm, smooth, granular texture.</w:t>
      </w:r>
    </w:p>
    <w:p w14:paraId="5F18CEF6" w14:textId="77777777" w:rsidR="00BD48C6" w:rsidRDefault="008F7626">
      <w:pPr>
        <w:pStyle w:val="NormalIndent"/>
      </w:pPr>
      <w:r>
        <w:t>Hand float in locations inaccessible to the machine float.</w:t>
      </w:r>
    </w:p>
    <w:p w14:paraId="55C8ADA6" w14:textId="77777777" w:rsidR="00BD48C6" w:rsidRDefault="008F7626">
      <w:r>
        <w:t>Steel trowel finish: After machine floating, finish as follows:</w:t>
      </w:r>
    </w:p>
    <w:p w14:paraId="0EBAA3EE" w14:textId="77777777" w:rsidR="00BD48C6" w:rsidRDefault="008F7626">
      <w:pPr>
        <w:pStyle w:val="NormalIndent"/>
      </w:pPr>
      <w:r>
        <w:t>Use power or hand steel trowels to produce a smooth surface relatively free from defects.</w:t>
      </w:r>
    </w:p>
    <w:p w14:paraId="292FA725" w14:textId="77777777" w:rsidR="00BD48C6" w:rsidRDefault="008F7626">
      <w:pPr>
        <w:pStyle w:val="NormalIndent"/>
      </w:pPr>
      <w:r>
        <w:t>When the surf</w:t>
      </w:r>
      <w:r>
        <w:t>ace has hardened sufficiently, re-trowel to produce the final consolidated finish free of trowel marks and uniform in texture and appearance.</w:t>
      </w:r>
    </w:p>
    <w:p w14:paraId="242C0D6F" w14:textId="77777777" w:rsidR="00BD48C6" w:rsidRDefault="008F7626">
      <w:r>
        <w:lastRenderedPageBreak/>
        <w:t>Burnished finish: Continue steel trowelling until the concrete surface attains a polished or glossy finish, unifor</w:t>
      </w:r>
      <w:r>
        <w:t>m in texture and appearance, and free of trowel marks and defects.</w:t>
      </w:r>
    </w:p>
    <w:p w14:paraId="490C30BE" w14:textId="77777777" w:rsidR="00BD48C6" w:rsidRDefault="008F7626">
      <w:pPr>
        <w:pStyle w:val="Instructions"/>
      </w:pPr>
      <w:r>
        <w:t>For burnished concrete finishes see the following publications:</w:t>
      </w:r>
    </w:p>
    <w:p w14:paraId="73B6C58F" w14:textId="77777777" w:rsidR="00BD48C6" w:rsidRDefault="008F7626">
      <w:pPr>
        <w:pStyle w:val="Instructionsindent"/>
      </w:pPr>
      <w:r>
        <w:t>CCAA Briefing 05.</w:t>
      </w:r>
    </w:p>
    <w:p w14:paraId="45C5E54D" w14:textId="77777777" w:rsidR="00BD48C6" w:rsidRDefault="008F7626">
      <w:pPr>
        <w:pStyle w:val="Instructionsindent"/>
      </w:pPr>
      <w:r>
        <w:t>CCAA Data Sheet The specification of burnished concrete finish.</w:t>
      </w:r>
    </w:p>
    <w:p w14:paraId="53FA999B" w14:textId="77777777" w:rsidR="00BD48C6" w:rsidRDefault="008F7626">
      <w:pPr>
        <w:pStyle w:val="Instructions"/>
      </w:pPr>
      <w:r>
        <w:t>The Datasheet provides suggested specificat</w:t>
      </w:r>
      <w:r>
        <w:t>ion clauses which may be considered for inclusion by the engineer in the appropriate concrete worksections.</w:t>
      </w:r>
    </w:p>
    <w:p w14:paraId="4FE3B8F5" w14:textId="77777777" w:rsidR="00BD48C6" w:rsidRDefault="008F7626">
      <w:r>
        <w:t xml:space="preserve">Wood float finish: After machine floating, use wood or plastic hand floats to produce the final consolidated finish free of float marks and uniform </w:t>
      </w:r>
      <w:r>
        <w:t>in texture and appearance.</w:t>
      </w:r>
    </w:p>
    <w:p w14:paraId="6E3B6D30" w14:textId="77777777" w:rsidR="00BD48C6" w:rsidRDefault="008F7626">
      <w:r>
        <w:t xml:space="preserve">Broom finish: After machine floating and steel trowelling use a broom or hessian belt drawn across the surface to produce a </w:t>
      </w:r>
      <w:proofErr w:type="gramStart"/>
      <w:r>
        <w:t>coarse</w:t>
      </w:r>
      <w:proofErr w:type="gramEnd"/>
      <w:r>
        <w:t xml:space="preserve"> even-textured transverse-scored surface.</w:t>
      </w:r>
    </w:p>
    <w:p w14:paraId="78D8B0A3" w14:textId="77777777" w:rsidR="00BD48C6" w:rsidRDefault="008F7626">
      <w:r>
        <w:t>Scored or scratch finish: After screeding, use a stiff br</w:t>
      </w:r>
      <w:r>
        <w:t>ush or rake drawn across the surface before final set, to produce a coarse scored texture.</w:t>
      </w:r>
    </w:p>
    <w:p w14:paraId="2BFD5421" w14:textId="77777777" w:rsidR="00BD48C6" w:rsidRDefault="008F7626">
      <w:r>
        <w:t>Sponge finish: After machine floating and steel trowelling, use a damp sponge to wipe the surface to produce an even textured sand finish.</w:t>
      </w:r>
    </w:p>
    <w:p w14:paraId="309133A8" w14:textId="77777777" w:rsidR="00BD48C6" w:rsidRDefault="008F7626">
      <w:r>
        <w:t xml:space="preserve">Exposed aggregate finish: </w:t>
      </w:r>
      <w:r>
        <w:t>After floating and when concrete has stiffened, wet the surface and scrub with stiff fibre or wire brushes, flushing continuously with clean water, until the aggregate is uniformly exposed. Rinse the surface with water.</w:t>
      </w:r>
    </w:p>
    <w:p w14:paraId="4D777A50" w14:textId="77777777" w:rsidR="00BD48C6" w:rsidRDefault="008F7626">
      <w:pPr>
        <w:pStyle w:val="Instructions"/>
      </w:pPr>
      <w:r>
        <w:t>See CCAA Briefing 02 for information</w:t>
      </w:r>
      <w:r>
        <w:t xml:space="preserve"> on exposed aggregate finishes.</w:t>
      </w:r>
    </w:p>
    <w:p w14:paraId="7B9C376F" w14:textId="77777777" w:rsidR="00BD48C6" w:rsidRDefault="008F7626">
      <w:pPr>
        <w:pStyle w:val="Heading4"/>
      </w:pPr>
      <w:bookmarkStart w:id="561" w:name="h-84727-content1"/>
      <w:bookmarkStart w:id="562" w:name="f-84727-content1"/>
      <w:bookmarkStart w:id="563" w:name="f-84727"/>
      <w:bookmarkEnd w:id="559"/>
      <w:bookmarkEnd w:id="560"/>
      <w:r>
        <w:t>Finishing methods – supplementary finish</w:t>
      </w:r>
      <w:bookmarkEnd w:id="561"/>
    </w:p>
    <w:p w14:paraId="33079E80" w14:textId="77777777" w:rsidR="00BD48C6" w:rsidRDefault="008F7626">
      <w:r>
        <w:t>Abrasive blast: After steel trowelling, abrasive blast the cured surface to provide texture or to form patterns without exposing the coarse aggregate, using hard, sharp graded abrasiv</w:t>
      </w:r>
      <w:r>
        <w:t>e particles.</w:t>
      </w:r>
    </w:p>
    <w:p w14:paraId="46587409" w14:textId="77777777" w:rsidR="00BD48C6" w:rsidRDefault="008F7626">
      <w:r>
        <w:t>Coloured applied finish: After machine floating, apply a proprietary liquid or dry shake material to the manufacturer’s recommendations and trowel to achieve the required appearance.</w:t>
      </w:r>
    </w:p>
    <w:p w14:paraId="4A684773" w14:textId="77777777" w:rsidR="00BD48C6" w:rsidRDefault="008F7626">
      <w:r>
        <w:t>Stamped and coloured faux paved or cobblestone finish: Provi</w:t>
      </w:r>
      <w:r>
        <w:t>de a proprietary finishing system.</w:t>
      </w:r>
    </w:p>
    <w:p w14:paraId="1D89D9E0" w14:textId="77777777" w:rsidR="00BD48C6" w:rsidRDefault="008F7626">
      <w:r>
        <w:t>Polished finish: After steel trowelling, grind the cured surface of the concrete.</w:t>
      </w:r>
    </w:p>
    <w:p w14:paraId="4C782AB6" w14:textId="77777777" w:rsidR="00BD48C6" w:rsidRDefault="008F7626">
      <w:pPr>
        <w:pStyle w:val="Instructions"/>
      </w:pPr>
      <w:r>
        <w:t>For polished or honed concrete finishes see the following publications:</w:t>
      </w:r>
    </w:p>
    <w:p w14:paraId="390B54C5" w14:textId="77777777" w:rsidR="00BD48C6" w:rsidRDefault="008F7626">
      <w:pPr>
        <w:pStyle w:val="Instructionsindent"/>
      </w:pPr>
      <w:r>
        <w:t>CCAA Briefing 05.</w:t>
      </w:r>
    </w:p>
    <w:p w14:paraId="02BFDC71" w14:textId="77777777" w:rsidR="00BD48C6" w:rsidRDefault="008F7626">
      <w:pPr>
        <w:pStyle w:val="Instructionsindent"/>
      </w:pPr>
      <w:r>
        <w:t>CCAA Data Sheet The specification of honed or polished concrete finishes.</w:t>
      </w:r>
    </w:p>
    <w:p w14:paraId="15788A7C" w14:textId="77777777" w:rsidR="00BD48C6" w:rsidRDefault="008F7626">
      <w:pPr>
        <w:pStyle w:val="Instructions"/>
      </w:pPr>
      <w:r>
        <w:t>The Datasheet provides suggested specification clauses which may be considered for inclusion</w:t>
      </w:r>
      <w:r>
        <w:t xml:space="preserve"> by the engineer in the appropriate concrete worksections. The range of treatments to achieve and to embellish polished concrete surfaces is large, and includes colouring, texturing, patterning by saw cutting or inlaying of metal or timber strips or of til</w:t>
      </w:r>
      <w:r>
        <w:t>es or pavers. The effect required should be comprehensively documented by the architect.</w:t>
      </w:r>
    </w:p>
    <w:p w14:paraId="4C6569B3" w14:textId="77777777" w:rsidR="00BD48C6" w:rsidRDefault="008F7626">
      <w:pPr>
        <w:pStyle w:val="Instructions"/>
      </w:pPr>
      <w:r>
        <w:t xml:space="preserve">For slip resistance </w:t>
      </w:r>
      <w:proofErr w:type="gramStart"/>
      <w:r>
        <w:t>a number of</w:t>
      </w:r>
      <w:proofErr w:type="gramEnd"/>
      <w:r>
        <w:t xml:space="preserve"> the unformed surface finishes listed satisfy the requirements, to differing degrees. Refer to CCAA Data Sheet Slip resistance of polish</w:t>
      </w:r>
      <w:r>
        <w:t>ed concrete surfaces and CCAA Data Sheet Slip resistance of residential concrete paving surfaces.</w:t>
      </w:r>
    </w:p>
    <w:p w14:paraId="6994E0C6" w14:textId="77777777" w:rsidR="00BD48C6" w:rsidRDefault="008F7626">
      <w:pPr>
        <w:pStyle w:val="Heading3"/>
      </w:pPr>
      <w:bookmarkStart w:id="564" w:name="h-82343-content"/>
      <w:bookmarkStart w:id="565" w:name="f-82343-content"/>
      <w:bookmarkEnd w:id="562"/>
      <w:bookmarkEnd w:id="563"/>
      <w:r>
        <w:t>Curing</w:t>
      </w:r>
      <w:bookmarkEnd w:id="564"/>
    </w:p>
    <w:p w14:paraId="0F800996" w14:textId="77777777" w:rsidR="00BD48C6" w:rsidRDefault="008F7626">
      <w:pPr>
        <w:pStyle w:val="Heading4"/>
      </w:pPr>
      <w:bookmarkStart w:id="566" w:name="h-183255-1"/>
      <w:bookmarkStart w:id="567" w:name="f-183255-1"/>
      <w:bookmarkStart w:id="568" w:name="f-183255"/>
      <w:bookmarkEnd w:id="565"/>
      <w:r>
        <w:t>General</w:t>
      </w:r>
      <w:bookmarkEnd w:id="566"/>
    </w:p>
    <w:p w14:paraId="3DFC8A6C" w14:textId="77777777" w:rsidR="00BD48C6" w:rsidRDefault="008F7626">
      <w:r>
        <w:t xml:space="preserve">Requirements: </w:t>
      </w:r>
      <w:proofErr w:type="gramStart"/>
      <w:r>
        <w:t>Taking into account</w:t>
      </w:r>
      <w:proofErr w:type="gramEnd"/>
      <w:r>
        <w:t xml:space="preserve"> the average ambient temperature at site over the relevant period affecting the curing, adopt procedures to ma</w:t>
      </w:r>
      <w:r>
        <w:t>ke sure of the following:</w:t>
      </w:r>
    </w:p>
    <w:p w14:paraId="1C571D4A" w14:textId="77777777" w:rsidR="00BD48C6" w:rsidRDefault="008F7626">
      <w:pPr>
        <w:pStyle w:val="NormalIndent"/>
      </w:pPr>
      <w:r>
        <w:t>Curing: Cure continuously from completion of finishing, when the concrete has set sufficiently not to be damaged by the curing process, until the minimum total cumulative number of days or fractions of days, during which the air t</w:t>
      </w:r>
      <w:r>
        <w:t>emperature in contact with the concrete is above 10</w:t>
      </w:r>
      <w:r>
        <w:rPr>
          <w:b/>
        </w:rPr>
        <w:t>°</w:t>
      </w:r>
      <w:r>
        <w:t>C, conforms to the following, unless accelerated curing is adopted:</w:t>
      </w:r>
    </w:p>
    <w:p w14:paraId="550B615F" w14:textId="77777777" w:rsidR="00BD48C6" w:rsidRDefault="008F7626">
      <w:pPr>
        <w:pStyle w:val="NormalIndent2"/>
      </w:pPr>
      <w:r>
        <w:t>Fully enclosed internal surfaces/Early age strength concrete: 3 days.</w:t>
      </w:r>
    </w:p>
    <w:p w14:paraId="30A349E9" w14:textId="77777777" w:rsidR="00BD48C6" w:rsidRDefault="008F7626">
      <w:pPr>
        <w:pStyle w:val="NormalIndent2"/>
      </w:pPr>
      <w:r>
        <w:t>Other concrete surfaces: 7 days.</w:t>
      </w:r>
    </w:p>
    <w:p w14:paraId="035745AB" w14:textId="77777777" w:rsidR="00BD48C6" w:rsidRDefault="008F7626">
      <w:pPr>
        <w:pStyle w:val="NormalIndent"/>
      </w:pPr>
      <w:r>
        <w:t>End of curing period: Prevent rapid drying out at the end of the curing period.</w:t>
      </w:r>
    </w:p>
    <w:p w14:paraId="46185250" w14:textId="77777777" w:rsidR="00BD48C6" w:rsidRDefault="008F7626">
      <w:pPr>
        <w:pStyle w:val="NormalIndent"/>
      </w:pPr>
      <w:r>
        <w:t>Protection: Maintain at a reasonably constant temperature with minimum moisture loss, during the curing period.</w:t>
      </w:r>
    </w:p>
    <w:p w14:paraId="2E1AB2D0" w14:textId="77777777" w:rsidR="00BD48C6" w:rsidRDefault="008F7626">
      <w:pPr>
        <w:pStyle w:val="Heading4"/>
      </w:pPr>
      <w:bookmarkStart w:id="569" w:name="h-72014-content1"/>
      <w:bookmarkStart w:id="570" w:name="f-72014-content1"/>
      <w:bookmarkStart w:id="571" w:name="f-72014"/>
      <w:bookmarkEnd w:id="567"/>
      <w:bookmarkEnd w:id="568"/>
      <w:r>
        <w:t>Cold weather curing</w:t>
      </w:r>
      <w:bookmarkEnd w:id="569"/>
    </w:p>
    <w:p w14:paraId="514A90AE" w14:textId="77777777" w:rsidR="00BD48C6" w:rsidRDefault="008F7626">
      <w:r>
        <w:t>Temperature: Maintain concrete surface tempe</w:t>
      </w:r>
      <w:r>
        <w:t>ratures above 5</w:t>
      </w:r>
      <w:r>
        <w:rPr>
          <w:b/>
        </w:rPr>
        <w:t>°</w:t>
      </w:r>
      <w:r>
        <w:t>C for the duration of the curing period.</w:t>
      </w:r>
    </w:p>
    <w:p w14:paraId="349D491D" w14:textId="77777777" w:rsidR="00BD48C6" w:rsidRDefault="008F7626">
      <w:pPr>
        <w:pStyle w:val="Heading4"/>
      </w:pPr>
      <w:bookmarkStart w:id="572" w:name="h-78347-content1"/>
      <w:bookmarkStart w:id="573" w:name="f-78347-content1"/>
      <w:bookmarkStart w:id="574" w:name="f-78347"/>
      <w:bookmarkEnd w:id="570"/>
      <w:bookmarkEnd w:id="571"/>
      <w:r>
        <w:lastRenderedPageBreak/>
        <w:t>Hot weather curing</w:t>
      </w:r>
      <w:bookmarkEnd w:id="572"/>
    </w:p>
    <w:p w14:paraId="110AB894" w14:textId="77777777" w:rsidR="00BD48C6" w:rsidRDefault="008F7626">
      <w:r>
        <w:t>Requirement: If the concrete temperature exceeds 25°C, or the ambient shade temperature exceeds 30°C, protect from drying winds and sun by using an evaporative retarder until curin</w:t>
      </w:r>
      <w:r>
        <w:t>g is commenced.</w:t>
      </w:r>
    </w:p>
    <w:p w14:paraId="6357AD7A" w14:textId="77777777" w:rsidR="00BD48C6" w:rsidRDefault="008F7626">
      <w:pPr>
        <w:pStyle w:val="Heading3"/>
      </w:pPr>
      <w:bookmarkStart w:id="575" w:name="h-178982-title"/>
      <w:bookmarkStart w:id="576" w:name="f-178982-title"/>
      <w:bookmarkStart w:id="577" w:name="f-178982"/>
      <w:bookmarkEnd w:id="573"/>
      <w:bookmarkEnd w:id="574"/>
      <w:r>
        <w:t>AQURON 1000 HYDROGEL</w:t>
      </w:r>
      <w:bookmarkEnd w:id="575"/>
    </w:p>
    <w:p w14:paraId="35A70580" w14:textId="77777777" w:rsidR="00BD48C6" w:rsidRDefault="008F7626">
      <w:pPr>
        <w:pStyle w:val="Heading4"/>
      </w:pPr>
      <w:bookmarkStart w:id="578" w:name="h-178922-title"/>
      <w:bookmarkStart w:id="579" w:name="f-178922-title"/>
      <w:bookmarkStart w:id="580" w:name="f-178922"/>
      <w:bookmarkEnd w:id="576"/>
      <w:bookmarkEnd w:id="577"/>
      <w:r>
        <w:t>Preparation</w:t>
      </w:r>
      <w:bookmarkEnd w:id="578"/>
    </w:p>
    <w:p w14:paraId="638AD3B8" w14:textId="77777777" w:rsidR="00BD48C6" w:rsidRDefault="008F7626">
      <w:bookmarkStart w:id="581" w:name="f-178922-1"/>
      <w:bookmarkEnd w:id="579"/>
      <w:r>
        <w:t>Substrate: Power trowelled to produce a dense, burnished finish.</w:t>
      </w:r>
    </w:p>
    <w:p w14:paraId="5FE919FA" w14:textId="77777777" w:rsidR="00BD48C6" w:rsidRDefault="008F7626">
      <w:r>
        <w:t>Protection: Protect adjacent surfaces, such as glass or aluminium, from overspray or splashing during application.</w:t>
      </w:r>
    </w:p>
    <w:p w14:paraId="0C966763" w14:textId="77777777" w:rsidR="00BD48C6" w:rsidRDefault="008F7626">
      <w:pPr>
        <w:pStyle w:val="Instructions"/>
      </w:pPr>
      <w:r>
        <w:t>Contact with adjacent glass</w:t>
      </w:r>
      <w:r>
        <w:t xml:space="preserve"> or aluminium may cause adjacent surface to etch, dull, distort or discolour.</w:t>
      </w:r>
    </w:p>
    <w:p w14:paraId="0108F319" w14:textId="77777777" w:rsidR="00BD48C6" w:rsidRDefault="008F7626">
      <w:pPr>
        <w:pStyle w:val="Heading4"/>
      </w:pPr>
      <w:bookmarkStart w:id="582" w:name="h-178984-title"/>
      <w:bookmarkStart w:id="583" w:name="f-178984-title"/>
      <w:bookmarkStart w:id="584" w:name="f-178984"/>
      <w:bookmarkEnd w:id="581"/>
      <w:bookmarkEnd w:id="580"/>
      <w:r>
        <w:t>Application</w:t>
      </w:r>
      <w:bookmarkEnd w:id="582"/>
    </w:p>
    <w:p w14:paraId="4F62A70D" w14:textId="77777777" w:rsidR="00BD48C6" w:rsidRDefault="008F7626">
      <w:bookmarkStart w:id="585" w:name="f-178984-1"/>
      <w:bookmarkEnd w:id="583"/>
      <w:r>
        <w:t>Requirement: Conform to requirements of the AQURON 1000 HYDROGEL TDS.</w:t>
      </w:r>
    </w:p>
    <w:p w14:paraId="16AF7492" w14:textId="77777777" w:rsidR="00BD48C6" w:rsidRDefault="008F7626">
      <w:r>
        <w:t>Applicator: To carry applicator’s approval to apply AQURON 1000 HYDROGEL.</w:t>
      </w:r>
    </w:p>
    <w:p w14:paraId="6417B19F" w14:textId="77777777" w:rsidR="00BD48C6" w:rsidRDefault="008F7626">
      <w:pPr>
        <w:pStyle w:val="Instructions"/>
      </w:pPr>
      <w:r>
        <w:t>AQURON 1000 HYDROGEL m</w:t>
      </w:r>
      <w:r>
        <w:t>ust only be applied by applicators with current approval. Contact MARKHAM GLOBAL for details of currently approved applicators.</w:t>
      </w:r>
    </w:p>
    <w:p w14:paraId="7C05FD85" w14:textId="77777777" w:rsidR="00BD48C6" w:rsidRDefault="008F7626">
      <w:r>
        <w:t>Equipment: Low pressure garden type sprayer or battery powered walk-behind sprayer.</w:t>
      </w:r>
    </w:p>
    <w:p w14:paraId="0CDBD294" w14:textId="77777777" w:rsidR="00BD48C6" w:rsidRDefault="008F7626">
      <w:pPr>
        <w:pStyle w:val="Instructions"/>
      </w:pPr>
      <w:r>
        <w:t>Do not apply with brush or roller. Some dense concrete floors may require high pressure spray application to aid penetration.</w:t>
      </w:r>
    </w:p>
    <w:p w14:paraId="682A2399" w14:textId="77777777" w:rsidR="00BD48C6" w:rsidRDefault="008F7626">
      <w:r>
        <w:t>Procedure:</w:t>
      </w:r>
    </w:p>
    <w:p w14:paraId="33A48863" w14:textId="77777777" w:rsidR="00BD48C6" w:rsidRDefault="008F7626">
      <w:pPr>
        <w:pStyle w:val="NormalIndent"/>
      </w:pPr>
      <w:r>
        <w:t>Start application as soon as concrete has reached initial set and can be walked on without imprinting the surface.</w:t>
      </w:r>
    </w:p>
    <w:p w14:paraId="4A1115B5" w14:textId="77777777" w:rsidR="00BD48C6" w:rsidRDefault="008F7626">
      <w:pPr>
        <w:pStyle w:val="NormalIndent"/>
      </w:pPr>
      <w:r>
        <w:t>Appl</w:t>
      </w:r>
      <w:r>
        <w:t>y at a minimum rate of 1 litre per 7 m</w:t>
      </w:r>
      <w:r>
        <w:rPr>
          <w:vertAlign w:val="superscript"/>
        </w:rPr>
        <w:t>2</w:t>
      </w:r>
      <w:r>
        <w:t>, sprayed approximately 200 – 300 mm from the concrete surface.</w:t>
      </w:r>
    </w:p>
    <w:p w14:paraId="0C7A8F22" w14:textId="77777777" w:rsidR="00BD48C6" w:rsidRDefault="008F7626">
      <w:pPr>
        <w:pStyle w:val="NormalIndent"/>
      </w:pPr>
      <w:r>
        <w:t>Apply as an even coverage with an overlapping spray pattern in 2 or more light passes to achieve a wet surface without flooding or ponding. If ponding oc</w:t>
      </w:r>
      <w:r>
        <w:t>curs, disperse with a broom 20 minutes after application.</w:t>
      </w:r>
    </w:p>
    <w:p w14:paraId="54D1BEAD" w14:textId="77777777" w:rsidR="00BD48C6" w:rsidRDefault="008F7626">
      <w:pPr>
        <w:pStyle w:val="NormalIndent"/>
      </w:pPr>
      <w:r>
        <w:t>Allow 1 hour after completion of application before permitting traffic on the concrete surface.</w:t>
      </w:r>
    </w:p>
    <w:p w14:paraId="0D8CDCF3" w14:textId="77777777" w:rsidR="00BD48C6" w:rsidRDefault="008F7626">
      <w:pPr>
        <w:pStyle w:val="Heading4"/>
      </w:pPr>
      <w:bookmarkStart w:id="586" w:name="h-178977-title"/>
      <w:bookmarkStart w:id="587" w:name="f-178977-title"/>
      <w:bookmarkStart w:id="588" w:name="f-178977"/>
      <w:bookmarkEnd w:id="585"/>
      <w:bookmarkEnd w:id="584"/>
      <w:r>
        <w:t>Completion</w:t>
      </w:r>
      <w:bookmarkEnd w:id="586"/>
    </w:p>
    <w:p w14:paraId="7005118B" w14:textId="77777777" w:rsidR="00BD48C6" w:rsidRDefault="008F7626">
      <w:bookmarkStart w:id="589" w:name="f-178977-1"/>
      <w:bookmarkEnd w:id="587"/>
      <w:r>
        <w:t xml:space="preserve">Finishing: Allow 7-28 days to cure before starting diamond grinding and honing techniques, </w:t>
      </w:r>
      <w:r>
        <w:t>if required.</w:t>
      </w:r>
    </w:p>
    <w:p w14:paraId="0D7EF557" w14:textId="77777777" w:rsidR="00BD48C6" w:rsidRDefault="008F7626">
      <w:r>
        <w:t xml:space="preserve">Cleaning: Immediately treat any </w:t>
      </w:r>
      <w:proofErr w:type="spellStart"/>
      <w:r>
        <w:t>oversprayed</w:t>
      </w:r>
      <w:proofErr w:type="spellEnd"/>
      <w:r>
        <w:t xml:space="preserve"> adjacent surfaces by flushing with clean water and clean all tools and equipment with water and mild soap immediately after use.</w:t>
      </w:r>
    </w:p>
    <w:p w14:paraId="5A96B730" w14:textId="77777777" w:rsidR="00BD48C6" w:rsidRDefault="008F7626">
      <w:r>
        <w:t>Warranties: Upon completion, submit the AQURON quality assurance docum</w:t>
      </w:r>
      <w:r>
        <w:t>entation, completed by the MARKHAM GLOBAL approved applicator.</w:t>
      </w:r>
    </w:p>
    <w:p w14:paraId="62FE8932" w14:textId="77777777" w:rsidR="00BD48C6" w:rsidRDefault="008F7626">
      <w:pPr>
        <w:pStyle w:val="Instructions"/>
      </w:pPr>
      <w:r>
        <w:t xml:space="preserve">Discuss with MARKHAM GLOBAL. Edit, as required. </w:t>
      </w:r>
    </w:p>
    <w:p w14:paraId="59E23E6B" w14:textId="77777777" w:rsidR="00BD48C6" w:rsidRDefault="008F7626">
      <w:pPr>
        <w:pStyle w:val="Instructions"/>
      </w:pPr>
      <w:proofErr w:type="gramStart"/>
      <w:r>
        <w:t>15 year</w:t>
      </w:r>
      <w:proofErr w:type="gramEnd"/>
      <w:r>
        <w:t xml:space="preserve"> warranty available on MARKHAM GLOBAL performance supervised supply and apply contracts.</w:t>
      </w:r>
    </w:p>
    <w:p w14:paraId="5781875B" w14:textId="77777777" w:rsidR="00BD48C6" w:rsidRDefault="008F7626">
      <w:pPr>
        <w:pStyle w:val="Heading3"/>
      </w:pPr>
      <w:bookmarkStart w:id="590" w:name="h-96335-content"/>
      <w:bookmarkStart w:id="591" w:name="f-96335-content"/>
      <w:bookmarkEnd w:id="589"/>
      <w:bookmarkEnd w:id="588"/>
      <w:r>
        <w:t>Completion</w:t>
      </w:r>
      <w:bookmarkEnd w:id="590"/>
    </w:p>
    <w:p w14:paraId="1F328AE6" w14:textId="77777777" w:rsidR="00BD48C6" w:rsidRDefault="008F7626">
      <w:pPr>
        <w:pStyle w:val="Heading4"/>
      </w:pPr>
      <w:bookmarkStart w:id="592" w:name="h-92759-content1"/>
      <w:bookmarkStart w:id="593" w:name="f-92759-content1"/>
      <w:bookmarkStart w:id="594" w:name="f-92759"/>
      <w:bookmarkEnd w:id="591"/>
      <w:r>
        <w:t>Formwork removal</w:t>
      </w:r>
      <w:bookmarkEnd w:id="592"/>
    </w:p>
    <w:p w14:paraId="71074F0D" w14:textId="77777777" w:rsidR="00BD48C6" w:rsidRDefault="008F7626">
      <w:r>
        <w:t>Extent: Remove formw</w:t>
      </w:r>
      <w:r>
        <w:t>ork, other than permanent forms and trapped forms, including formwork in concealed locations.</w:t>
      </w:r>
    </w:p>
    <w:p w14:paraId="40709A16" w14:textId="77777777" w:rsidR="00BD48C6" w:rsidRDefault="008F7626">
      <w:r>
        <w:t xml:space="preserve">Timing: Do not disturb formwork until concrete has reached </w:t>
      </w:r>
      <w:proofErr w:type="gramStart"/>
      <w:r>
        <w:t>sufficient</w:t>
      </w:r>
      <w:proofErr w:type="gramEnd"/>
      <w:r>
        <w:t xml:space="preserve"> hardness to withstand formwork movements and removal without damage.</w:t>
      </w:r>
    </w:p>
    <w:p w14:paraId="3AD41B47" w14:textId="77777777" w:rsidR="00BD48C6" w:rsidRDefault="008F7626">
      <w:r>
        <w:t>Stripping:</w:t>
      </w:r>
    </w:p>
    <w:p w14:paraId="76275219" w14:textId="77777777" w:rsidR="00BD48C6" w:rsidRDefault="008F7626">
      <w:pPr>
        <w:pStyle w:val="NormalIndent"/>
      </w:pPr>
      <w:r>
        <w:t xml:space="preserve">General: To </w:t>
      </w:r>
      <w:r>
        <w:t>AS 3600 where it is more stringent than AS 3610.1.</w:t>
      </w:r>
    </w:p>
    <w:p w14:paraId="5D858B15" w14:textId="77777777" w:rsidR="00BD48C6" w:rsidRDefault="008F7626">
      <w:pPr>
        <w:pStyle w:val="NormalIndent"/>
      </w:pPr>
      <w:r>
        <w:t>Vertical formwork: To AS 3610.1 Appendix C Table C2.</w:t>
      </w:r>
    </w:p>
    <w:p w14:paraId="67358429" w14:textId="77777777" w:rsidR="00BD48C6" w:rsidRDefault="008F7626">
      <w:pPr>
        <w:pStyle w:val="NormalIndent"/>
      </w:pPr>
      <w:r>
        <w:t>Multi-storey work: Remove formwork without disturbing props supporting succeeding floors.</w:t>
      </w:r>
    </w:p>
    <w:p w14:paraId="0B1C0971" w14:textId="77777777" w:rsidR="00BD48C6" w:rsidRDefault="008F7626">
      <w:pPr>
        <w:pStyle w:val="NormalIndent"/>
      </w:pPr>
      <w:r>
        <w:t>Post-tensioned concrete: Remove formwork supporting post-tensi</w:t>
      </w:r>
      <w:r>
        <w:t xml:space="preserve">oned concrete members to AS 3600 </w:t>
      </w:r>
      <w:proofErr w:type="gramStart"/>
      <w:r>
        <w:t>clause</w:t>
      </w:r>
      <w:proofErr w:type="gramEnd"/>
      <w:r>
        <w:t xml:space="preserve"> 17.6.2.7.</w:t>
      </w:r>
    </w:p>
    <w:p w14:paraId="4DA2E0C8" w14:textId="77777777" w:rsidR="00BD48C6" w:rsidRDefault="008F7626">
      <w:r>
        <w:t>Removable bolts: Remove tie bolts without damaging the concrete.</w:t>
      </w:r>
    </w:p>
    <w:p w14:paraId="7C96435A" w14:textId="77777777" w:rsidR="00BD48C6" w:rsidRDefault="008F7626">
      <w:r>
        <w:t>Bolt hole filling: Provide material with durability and colour matching the concrete.</w:t>
      </w:r>
    </w:p>
    <w:p w14:paraId="2BA2C6B6" w14:textId="77777777" w:rsidR="00BD48C6" w:rsidRDefault="008F7626">
      <w:r>
        <w:t>Recessed filling: Fill or plug the hole to 6 mm below t</w:t>
      </w:r>
      <w:r>
        <w:t>he finished surface.</w:t>
      </w:r>
    </w:p>
    <w:p w14:paraId="1EAE0711" w14:textId="77777777" w:rsidR="00BD48C6" w:rsidRDefault="008F7626">
      <w:r>
        <w:t>Curing: If formwork is stripped before the minimum curing period for the concrete has elapsed, continue curing the exposed faces as soon as the stripping is completed.</w:t>
      </w:r>
    </w:p>
    <w:p w14:paraId="1551CD94" w14:textId="77777777" w:rsidR="00BD48C6" w:rsidRDefault="008F7626">
      <w:pPr>
        <w:pStyle w:val="Heading4"/>
      </w:pPr>
      <w:bookmarkStart w:id="595" w:name="h-91626-content1"/>
      <w:bookmarkStart w:id="596" w:name="f-91626-content1"/>
      <w:bookmarkStart w:id="597" w:name="f-91626"/>
      <w:bookmarkEnd w:id="593"/>
      <w:bookmarkEnd w:id="594"/>
      <w:r>
        <w:lastRenderedPageBreak/>
        <w:t>Protection</w:t>
      </w:r>
      <w:bookmarkEnd w:id="595"/>
    </w:p>
    <w:p w14:paraId="7E48554B" w14:textId="77777777" w:rsidR="00BD48C6" w:rsidRDefault="008F7626">
      <w:r>
        <w:t>General: Protect the concrete from damage due to constru</w:t>
      </w:r>
      <w:r>
        <w:t>ction loads, physical and thermal shocks, and excessive vibrations, particularly during the curing period.</w:t>
      </w:r>
    </w:p>
    <w:p w14:paraId="37FD16BB" w14:textId="77777777" w:rsidR="00BD48C6" w:rsidRDefault="008F7626">
      <w:r>
        <w:t>Surface protection: Protect finished concrete surfaces and applied finishes from damage.</w:t>
      </w:r>
    </w:p>
    <w:p w14:paraId="035DE0C6" w14:textId="77777777" w:rsidR="00BD48C6" w:rsidRDefault="008F7626">
      <w:pPr>
        <w:pStyle w:val="Heading4"/>
      </w:pPr>
      <w:bookmarkStart w:id="598" w:name="h-178951-title"/>
      <w:bookmarkStart w:id="599" w:name="f-178951-title"/>
      <w:bookmarkStart w:id="600" w:name="f-178951"/>
      <w:bookmarkEnd w:id="596"/>
      <w:bookmarkEnd w:id="597"/>
      <w:r>
        <w:t>Completion tests</w:t>
      </w:r>
      <w:bookmarkEnd w:id="598"/>
    </w:p>
    <w:p w14:paraId="4384C16E" w14:textId="77777777" w:rsidR="00BD48C6" w:rsidRDefault="008F7626">
      <w:bookmarkStart w:id="601" w:name="f-178951-1"/>
      <w:bookmarkEnd w:id="599"/>
      <w:r>
        <w:t>Slip resistance of completion installation: To AS 4663.</w:t>
      </w:r>
    </w:p>
    <w:p w14:paraId="56FD66F6" w14:textId="77777777" w:rsidR="00BD48C6" w:rsidRDefault="008F7626">
      <w:pPr>
        <w:pStyle w:val="Instructions"/>
      </w:pPr>
      <w:r>
        <w:t>Delete if not required. See NATSPEC TECHnote DES 001.</w:t>
      </w:r>
    </w:p>
    <w:p w14:paraId="5263C894" w14:textId="77777777" w:rsidR="00BD48C6" w:rsidRDefault="008F7626">
      <w:pPr>
        <w:pStyle w:val="Instructions"/>
      </w:pPr>
      <w:r>
        <w:t>The wet-barefoot inclining platform test and the oil-wet inclining platform test cannot be performed in situ.</w:t>
      </w:r>
    </w:p>
    <w:p w14:paraId="5912AE1B" w14:textId="77777777" w:rsidR="00BD48C6" w:rsidRDefault="008F7626">
      <w:pPr>
        <w:pStyle w:val="Instructions"/>
      </w:pPr>
      <w:r>
        <w:t>Note: Slip resistance remains unchanged by the application of AQURON 1000 HYDROGEL.</w:t>
      </w:r>
    </w:p>
    <w:p w14:paraId="3CAE2191" w14:textId="77777777" w:rsidR="00BD48C6" w:rsidRDefault="008F7626">
      <w:pPr>
        <w:pStyle w:val="Heading2"/>
      </w:pPr>
      <w:bookmarkStart w:id="602" w:name="h-68073-content"/>
      <w:bookmarkStart w:id="603" w:name="f-68073-content"/>
      <w:bookmarkStart w:id="604" w:name="f-68073"/>
      <w:bookmarkEnd w:id="601"/>
      <w:bookmarkEnd w:id="600"/>
      <w:r>
        <w:t>Selections</w:t>
      </w:r>
      <w:bookmarkEnd w:id="602"/>
    </w:p>
    <w:p w14:paraId="7F4A96C2" w14:textId="77777777" w:rsidR="00BD48C6" w:rsidRDefault="008F7626">
      <w:pPr>
        <w:pStyle w:val="Instructions"/>
      </w:pPr>
      <w:bookmarkStart w:id="605" w:name="f-99936-2"/>
      <w:bookmarkStart w:id="606" w:name="f-99936"/>
      <w:bookmarkEnd w:id="603"/>
      <w:bookmarkEnd w:id="604"/>
      <w:r>
        <w:rPr>
          <w:b/>
        </w:rPr>
        <w:t>Schedules</w:t>
      </w:r>
      <w:r>
        <w:t xml:space="preserve"> are a way of documenting a selection of p</w:t>
      </w:r>
      <w:r>
        <w:t>roprietary or generic products or systems by their properties. Indicate their locations here and/or on the drawings. Refer to NATSPEC TECHnote GEN 024 for guidance on using and editing schedules.</w:t>
      </w:r>
    </w:p>
    <w:p w14:paraId="6B867D92" w14:textId="77777777" w:rsidR="00BD48C6" w:rsidRDefault="008F7626">
      <w:pPr>
        <w:pStyle w:val="Heading3"/>
      </w:pPr>
      <w:bookmarkStart w:id="607" w:name="h-93406-content"/>
      <w:bookmarkStart w:id="608" w:name="f-93406-content"/>
      <w:bookmarkEnd w:id="605"/>
      <w:bookmarkEnd w:id="606"/>
      <w:r>
        <w:t>Schedules</w:t>
      </w:r>
      <w:bookmarkEnd w:id="607"/>
    </w:p>
    <w:p w14:paraId="218C35DD" w14:textId="77777777" w:rsidR="00BD48C6" w:rsidRDefault="008F7626">
      <w:pPr>
        <w:pStyle w:val="Heading4"/>
      </w:pPr>
      <w:bookmarkStart w:id="609" w:name="h-87789-content1"/>
      <w:bookmarkStart w:id="610" w:name="f-87789-content1"/>
      <w:bookmarkStart w:id="611" w:name="f-87789"/>
      <w:bookmarkEnd w:id="608"/>
      <w:r>
        <w:t>Formwork dimensional deviation schedule</w:t>
      </w:r>
      <w:bookmarkEnd w:id="609"/>
    </w:p>
    <w:tbl>
      <w:tblPr>
        <w:tblStyle w:val="NATSPECTable"/>
        <w:tblW w:w="5000" w:type="pct"/>
        <w:tblLook w:val="0600" w:firstRow="0" w:lastRow="0" w:firstColumn="0" w:lastColumn="0" w:noHBand="1" w:noVBand="1"/>
      </w:tblPr>
      <w:tblGrid>
        <w:gridCol w:w="3087"/>
        <w:gridCol w:w="3028"/>
        <w:gridCol w:w="3036"/>
      </w:tblGrid>
      <w:tr w:rsidR="00BD48C6" w14:paraId="24E35927" w14:textId="77777777">
        <w:trPr>
          <w:tblHeader/>
        </w:trPr>
        <w:tc>
          <w:tcPr>
            <w:tcW w:w="3333" w:type="dxa"/>
          </w:tcPr>
          <w:p w14:paraId="1AFB2173" w14:textId="77777777" w:rsidR="00BD48C6" w:rsidRDefault="008F7626">
            <w:pPr>
              <w:pStyle w:val="Tabletitle"/>
            </w:pPr>
            <w:r>
              <w:t xml:space="preserve">Dimension </w:t>
            </w:r>
            <w:r>
              <w:t>or measurement</w:t>
            </w:r>
          </w:p>
        </w:tc>
        <w:tc>
          <w:tcPr>
            <w:tcW w:w="3333" w:type="dxa"/>
          </w:tcPr>
          <w:p w14:paraId="2F3EFB2A" w14:textId="77777777" w:rsidR="00BD48C6" w:rsidRDefault="008F7626">
            <w:pPr>
              <w:pStyle w:val="Tabletitle"/>
            </w:pPr>
            <w:r>
              <w:t>Location or element</w:t>
            </w:r>
          </w:p>
        </w:tc>
        <w:tc>
          <w:tcPr>
            <w:tcW w:w="3333" w:type="dxa"/>
          </w:tcPr>
          <w:p w14:paraId="1E36518D" w14:textId="77777777" w:rsidR="00BD48C6" w:rsidRDefault="008F7626">
            <w:pPr>
              <w:pStyle w:val="Tabletitle"/>
            </w:pPr>
            <w:r>
              <w:t>Deviation (mm)</w:t>
            </w:r>
          </w:p>
        </w:tc>
      </w:tr>
      <w:tr w:rsidR="00BD48C6" w14:paraId="1FD34968" w14:textId="77777777">
        <w:tc>
          <w:tcPr>
            <w:tcW w:w="3333" w:type="dxa"/>
          </w:tcPr>
          <w:p w14:paraId="40DFF938" w14:textId="77777777" w:rsidR="00BD48C6" w:rsidRDefault="00BD48C6"/>
        </w:tc>
        <w:tc>
          <w:tcPr>
            <w:tcW w:w="3333" w:type="dxa"/>
          </w:tcPr>
          <w:p w14:paraId="6B68C131" w14:textId="77777777" w:rsidR="00BD48C6" w:rsidRDefault="00BD48C6"/>
        </w:tc>
        <w:tc>
          <w:tcPr>
            <w:tcW w:w="3333" w:type="dxa"/>
          </w:tcPr>
          <w:p w14:paraId="2CC86B90" w14:textId="77777777" w:rsidR="00BD48C6" w:rsidRDefault="00BD48C6"/>
        </w:tc>
      </w:tr>
      <w:tr w:rsidR="00BD48C6" w14:paraId="34D6EC17" w14:textId="77777777">
        <w:tc>
          <w:tcPr>
            <w:tcW w:w="3333" w:type="dxa"/>
          </w:tcPr>
          <w:p w14:paraId="07B3E94F" w14:textId="77777777" w:rsidR="00BD48C6" w:rsidRDefault="00BD48C6"/>
        </w:tc>
        <w:tc>
          <w:tcPr>
            <w:tcW w:w="3333" w:type="dxa"/>
          </w:tcPr>
          <w:p w14:paraId="1C0A3CF7" w14:textId="77777777" w:rsidR="00BD48C6" w:rsidRDefault="00BD48C6"/>
        </w:tc>
        <w:tc>
          <w:tcPr>
            <w:tcW w:w="3333" w:type="dxa"/>
          </w:tcPr>
          <w:p w14:paraId="4FD18B39" w14:textId="77777777" w:rsidR="00BD48C6" w:rsidRDefault="00BD48C6"/>
        </w:tc>
      </w:tr>
      <w:tr w:rsidR="00BD48C6" w14:paraId="04715010" w14:textId="77777777">
        <w:tc>
          <w:tcPr>
            <w:tcW w:w="3333" w:type="dxa"/>
          </w:tcPr>
          <w:p w14:paraId="342BF4CA" w14:textId="77777777" w:rsidR="00BD48C6" w:rsidRDefault="00BD48C6"/>
        </w:tc>
        <w:tc>
          <w:tcPr>
            <w:tcW w:w="3333" w:type="dxa"/>
          </w:tcPr>
          <w:p w14:paraId="155AB956" w14:textId="77777777" w:rsidR="00BD48C6" w:rsidRDefault="00BD48C6"/>
        </w:tc>
        <w:tc>
          <w:tcPr>
            <w:tcW w:w="3333" w:type="dxa"/>
          </w:tcPr>
          <w:p w14:paraId="5484C473" w14:textId="77777777" w:rsidR="00BD48C6" w:rsidRDefault="00BD48C6"/>
        </w:tc>
      </w:tr>
    </w:tbl>
    <w:p w14:paraId="0A1938F4" w14:textId="77777777" w:rsidR="00BD48C6" w:rsidRDefault="008F7626">
      <w:r>
        <w:t> </w:t>
      </w:r>
    </w:p>
    <w:p w14:paraId="04AA9288" w14:textId="77777777" w:rsidR="00BD48C6" w:rsidRDefault="008F7626">
      <w:pPr>
        <w:pStyle w:val="Instructions"/>
      </w:pPr>
      <w:r>
        <w:t>Dimension or measurement: e.g. Absolute position.</w:t>
      </w:r>
    </w:p>
    <w:p w14:paraId="1EC40D20" w14:textId="77777777" w:rsidR="00BD48C6" w:rsidRDefault="008F7626">
      <w:pPr>
        <w:pStyle w:val="Instructions"/>
      </w:pPr>
      <w:r>
        <w:t>Location or element: e.g. Class 2 surface, Class 3 surface.</w:t>
      </w:r>
    </w:p>
    <w:p w14:paraId="6238546C" w14:textId="77777777" w:rsidR="00BD48C6" w:rsidRDefault="008F7626">
      <w:pPr>
        <w:pStyle w:val="Instructions"/>
      </w:pPr>
      <w:r>
        <w:t>Deviation (mm): e.g. 15. 20, 25.</w:t>
      </w:r>
    </w:p>
    <w:p w14:paraId="260B9E3C" w14:textId="77777777" w:rsidR="00BD48C6" w:rsidRDefault="008F7626">
      <w:pPr>
        <w:pStyle w:val="Heading4"/>
      </w:pPr>
      <w:bookmarkStart w:id="612" w:name="h-82410-content1"/>
      <w:bookmarkStart w:id="613" w:name="f-82410-content1"/>
      <w:bookmarkStart w:id="614" w:name="f-82410"/>
      <w:bookmarkEnd w:id="610"/>
      <w:bookmarkEnd w:id="611"/>
      <w:r>
        <w:t>Tendon schedule</w:t>
      </w:r>
      <w:bookmarkEnd w:id="612"/>
    </w:p>
    <w:tbl>
      <w:tblPr>
        <w:tblStyle w:val="NATSPECTable"/>
        <w:tblW w:w="5000" w:type="pct"/>
        <w:tblLook w:val="0600" w:firstRow="0" w:lastRow="0" w:firstColumn="0" w:lastColumn="0" w:noHBand="1" w:noVBand="1"/>
      </w:tblPr>
      <w:tblGrid>
        <w:gridCol w:w="3066"/>
        <w:gridCol w:w="3045"/>
        <w:gridCol w:w="3040"/>
      </w:tblGrid>
      <w:tr w:rsidR="00BD48C6" w14:paraId="3745C7B6" w14:textId="77777777">
        <w:trPr>
          <w:tblHeader/>
        </w:trPr>
        <w:tc>
          <w:tcPr>
            <w:tcW w:w="3333" w:type="dxa"/>
          </w:tcPr>
          <w:p w14:paraId="26C225F6" w14:textId="77777777" w:rsidR="00BD48C6" w:rsidRDefault="008F7626">
            <w:pPr>
              <w:pStyle w:val="Tabletitle"/>
            </w:pPr>
            <w:r>
              <w:t>Structural element</w:t>
            </w:r>
          </w:p>
        </w:tc>
        <w:tc>
          <w:tcPr>
            <w:tcW w:w="3333" w:type="dxa"/>
          </w:tcPr>
          <w:p w14:paraId="013710C2" w14:textId="77777777" w:rsidR="00BD48C6" w:rsidRDefault="008F7626">
            <w:pPr>
              <w:pStyle w:val="Tabletitle"/>
            </w:pPr>
            <w:r>
              <w:t>Tendon material</w:t>
            </w:r>
          </w:p>
        </w:tc>
        <w:tc>
          <w:tcPr>
            <w:tcW w:w="3333" w:type="dxa"/>
          </w:tcPr>
          <w:p w14:paraId="388A9368" w14:textId="77777777" w:rsidR="00BD48C6" w:rsidRDefault="008F7626">
            <w:pPr>
              <w:pStyle w:val="Tabletitle"/>
            </w:pPr>
            <w:r>
              <w:t>Tendon size (mm)</w:t>
            </w:r>
          </w:p>
        </w:tc>
      </w:tr>
      <w:tr w:rsidR="00BD48C6" w14:paraId="36A7041A" w14:textId="77777777">
        <w:tc>
          <w:tcPr>
            <w:tcW w:w="3333" w:type="dxa"/>
          </w:tcPr>
          <w:p w14:paraId="0B0B68A3" w14:textId="77777777" w:rsidR="00BD48C6" w:rsidRDefault="00BD48C6"/>
        </w:tc>
        <w:tc>
          <w:tcPr>
            <w:tcW w:w="3333" w:type="dxa"/>
          </w:tcPr>
          <w:p w14:paraId="4FB9EEAF" w14:textId="77777777" w:rsidR="00BD48C6" w:rsidRDefault="00BD48C6"/>
        </w:tc>
        <w:tc>
          <w:tcPr>
            <w:tcW w:w="3333" w:type="dxa"/>
          </w:tcPr>
          <w:p w14:paraId="2B0695A1" w14:textId="77777777" w:rsidR="00BD48C6" w:rsidRDefault="00BD48C6"/>
        </w:tc>
      </w:tr>
      <w:tr w:rsidR="00BD48C6" w14:paraId="687B9DE3" w14:textId="77777777">
        <w:tc>
          <w:tcPr>
            <w:tcW w:w="3333" w:type="dxa"/>
          </w:tcPr>
          <w:p w14:paraId="40551F47" w14:textId="77777777" w:rsidR="00BD48C6" w:rsidRDefault="00BD48C6"/>
        </w:tc>
        <w:tc>
          <w:tcPr>
            <w:tcW w:w="3333" w:type="dxa"/>
          </w:tcPr>
          <w:p w14:paraId="1C9DCBB9" w14:textId="77777777" w:rsidR="00BD48C6" w:rsidRDefault="00BD48C6"/>
        </w:tc>
        <w:tc>
          <w:tcPr>
            <w:tcW w:w="3333" w:type="dxa"/>
          </w:tcPr>
          <w:p w14:paraId="6C9D4561" w14:textId="77777777" w:rsidR="00BD48C6" w:rsidRDefault="00BD48C6"/>
        </w:tc>
      </w:tr>
      <w:tr w:rsidR="00BD48C6" w14:paraId="7B33DF20" w14:textId="77777777">
        <w:tc>
          <w:tcPr>
            <w:tcW w:w="3333" w:type="dxa"/>
          </w:tcPr>
          <w:p w14:paraId="6964ECD9" w14:textId="77777777" w:rsidR="00BD48C6" w:rsidRDefault="00BD48C6"/>
        </w:tc>
        <w:tc>
          <w:tcPr>
            <w:tcW w:w="3333" w:type="dxa"/>
          </w:tcPr>
          <w:p w14:paraId="5FDF2370" w14:textId="77777777" w:rsidR="00BD48C6" w:rsidRDefault="00BD48C6"/>
        </w:tc>
        <w:tc>
          <w:tcPr>
            <w:tcW w:w="3333" w:type="dxa"/>
          </w:tcPr>
          <w:p w14:paraId="0E5F5B07" w14:textId="77777777" w:rsidR="00BD48C6" w:rsidRDefault="00BD48C6"/>
        </w:tc>
      </w:tr>
    </w:tbl>
    <w:p w14:paraId="1003C8B0" w14:textId="77777777" w:rsidR="00BD48C6" w:rsidRDefault="008F7626">
      <w:r>
        <w:t> </w:t>
      </w:r>
    </w:p>
    <w:p w14:paraId="7C36B75D" w14:textId="77777777" w:rsidR="00BD48C6" w:rsidRDefault="008F7626">
      <w:pPr>
        <w:pStyle w:val="Instructions"/>
      </w:pPr>
      <w:r>
        <w:t>It is preferable for the tendon material and size to be shown on the drawings. If not, it may be scheduled here (do not duplicate).</w:t>
      </w:r>
    </w:p>
    <w:p w14:paraId="5A256A29" w14:textId="77777777" w:rsidR="00BD48C6" w:rsidRDefault="008F7626">
      <w:pPr>
        <w:pStyle w:val="Instructions"/>
      </w:pPr>
      <w:r>
        <w:t>Tendon material: Specify the type and grade of strand, wire or bar. See AS 4672.1 and AS/NZS 4672.2.</w:t>
      </w:r>
    </w:p>
    <w:p w14:paraId="68669F01" w14:textId="77777777" w:rsidR="00BD48C6" w:rsidRDefault="008F7626">
      <w:pPr>
        <w:pStyle w:val="Instructions"/>
      </w:pPr>
      <w:r>
        <w:t xml:space="preserve">Tendon size: State the </w:t>
      </w:r>
      <w:r>
        <w:t>number and nominal diameter of strands, wires or bars in each tendon.</w:t>
      </w:r>
    </w:p>
    <w:p w14:paraId="43EEC9B9" w14:textId="77777777" w:rsidR="00BD48C6" w:rsidRDefault="008F7626">
      <w:pPr>
        <w:pStyle w:val="Heading4"/>
      </w:pPr>
      <w:bookmarkStart w:id="615" w:name="h-86694-content1"/>
      <w:bookmarkStart w:id="616" w:name="f-86694-content1"/>
      <w:bookmarkStart w:id="617" w:name="f-86694"/>
      <w:bookmarkEnd w:id="613"/>
      <w:bookmarkEnd w:id="614"/>
      <w:r>
        <w:t>Concrete properties schedule – performance</w:t>
      </w:r>
      <w:bookmarkEnd w:id="615"/>
    </w:p>
    <w:p w14:paraId="3ABD8850" w14:textId="77777777" w:rsidR="00BD48C6" w:rsidRDefault="008F7626">
      <w:pPr>
        <w:pStyle w:val="Instructions"/>
      </w:pPr>
      <w:r>
        <w:t>Use this schedule if normal-class or special-class performance concrete is specified. Otherwise delete.</w:t>
      </w:r>
    </w:p>
    <w:tbl>
      <w:tblPr>
        <w:tblStyle w:val="NATSPECTable"/>
        <w:tblW w:w="5000" w:type="pct"/>
        <w:tblLook w:val="0600" w:firstRow="0" w:lastRow="0" w:firstColumn="0" w:lastColumn="0" w:noHBand="1" w:noVBand="1"/>
      </w:tblPr>
      <w:tblGrid>
        <w:gridCol w:w="2425"/>
        <w:gridCol w:w="2242"/>
        <w:gridCol w:w="2242"/>
        <w:gridCol w:w="2242"/>
      </w:tblGrid>
      <w:tr w:rsidR="00BD48C6" w14:paraId="7ACFA5C2" w14:textId="77777777">
        <w:trPr>
          <w:tblHeader/>
        </w:trPr>
        <w:tc>
          <w:tcPr>
            <w:tcW w:w="2500" w:type="dxa"/>
          </w:tcPr>
          <w:p w14:paraId="14233131" w14:textId="77777777" w:rsidR="00BD48C6" w:rsidRDefault="008F7626">
            <w:pPr>
              <w:pStyle w:val="Tabletitle"/>
            </w:pPr>
            <w:r>
              <w:t>Property</w:t>
            </w:r>
          </w:p>
        </w:tc>
        <w:tc>
          <w:tcPr>
            <w:tcW w:w="2500" w:type="dxa"/>
          </w:tcPr>
          <w:p w14:paraId="2522ED42" w14:textId="77777777" w:rsidR="00BD48C6" w:rsidRDefault="008F7626">
            <w:pPr>
              <w:pStyle w:val="Tabletitle"/>
            </w:pPr>
            <w:r>
              <w:t>A</w:t>
            </w:r>
          </w:p>
        </w:tc>
        <w:tc>
          <w:tcPr>
            <w:tcW w:w="2500" w:type="dxa"/>
          </w:tcPr>
          <w:p w14:paraId="47F4C941" w14:textId="77777777" w:rsidR="00BD48C6" w:rsidRDefault="008F7626">
            <w:pPr>
              <w:pStyle w:val="Tabletitle"/>
            </w:pPr>
            <w:r>
              <w:t>B</w:t>
            </w:r>
          </w:p>
        </w:tc>
        <w:tc>
          <w:tcPr>
            <w:tcW w:w="2500" w:type="dxa"/>
          </w:tcPr>
          <w:p w14:paraId="14D99902" w14:textId="77777777" w:rsidR="00BD48C6" w:rsidRDefault="008F7626">
            <w:pPr>
              <w:pStyle w:val="Tabletitle"/>
            </w:pPr>
            <w:r>
              <w:t>C</w:t>
            </w:r>
          </w:p>
        </w:tc>
      </w:tr>
      <w:tr w:rsidR="00BD48C6" w14:paraId="220758AC" w14:textId="77777777">
        <w:tc>
          <w:tcPr>
            <w:tcW w:w="2500" w:type="dxa"/>
          </w:tcPr>
          <w:p w14:paraId="0B1700FC" w14:textId="77777777" w:rsidR="00BD48C6" w:rsidRDefault="008F7626">
            <w:pPr>
              <w:pStyle w:val="Tabletext"/>
            </w:pPr>
            <w:r>
              <w:rPr>
                <w:b/>
              </w:rPr>
              <w:t xml:space="preserve">Normal and </w:t>
            </w:r>
            <w:proofErr w:type="gramStart"/>
            <w:r>
              <w:rPr>
                <w:b/>
              </w:rPr>
              <w:t>special-class</w:t>
            </w:r>
            <w:proofErr w:type="gramEnd"/>
          </w:p>
        </w:tc>
        <w:tc>
          <w:tcPr>
            <w:tcW w:w="2500" w:type="dxa"/>
          </w:tcPr>
          <w:p w14:paraId="0C8D809E" w14:textId="77777777" w:rsidR="00BD48C6" w:rsidRDefault="00BD48C6"/>
        </w:tc>
        <w:tc>
          <w:tcPr>
            <w:tcW w:w="2500" w:type="dxa"/>
          </w:tcPr>
          <w:p w14:paraId="2B8BE24D" w14:textId="77777777" w:rsidR="00BD48C6" w:rsidRDefault="00BD48C6"/>
        </w:tc>
        <w:tc>
          <w:tcPr>
            <w:tcW w:w="2500" w:type="dxa"/>
          </w:tcPr>
          <w:p w14:paraId="30756097" w14:textId="77777777" w:rsidR="00BD48C6" w:rsidRDefault="00BD48C6"/>
        </w:tc>
      </w:tr>
      <w:tr w:rsidR="00BD48C6" w14:paraId="78FB7543" w14:textId="77777777">
        <w:tc>
          <w:tcPr>
            <w:tcW w:w="2500" w:type="dxa"/>
          </w:tcPr>
          <w:p w14:paraId="0EE193D5" w14:textId="77777777" w:rsidR="00BD48C6" w:rsidRDefault="008F7626">
            <w:pPr>
              <w:pStyle w:val="Tabletext"/>
            </w:pPr>
            <w:r>
              <w:t>Air entrainment – air volume (%)</w:t>
            </w:r>
          </w:p>
        </w:tc>
        <w:tc>
          <w:tcPr>
            <w:tcW w:w="2500" w:type="dxa"/>
          </w:tcPr>
          <w:p w14:paraId="7EF10195" w14:textId="77777777" w:rsidR="00BD48C6" w:rsidRDefault="00BD48C6"/>
        </w:tc>
        <w:tc>
          <w:tcPr>
            <w:tcW w:w="2500" w:type="dxa"/>
          </w:tcPr>
          <w:p w14:paraId="7ED69B99" w14:textId="77777777" w:rsidR="00BD48C6" w:rsidRDefault="00BD48C6"/>
        </w:tc>
        <w:tc>
          <w:tcPr>
            <w:tcW w:w="2500" w:type="dxa"/>
          </w:tcPr>
          <w:p w14:paraId="0A1C4122" w14:textId="77777777" w:rsidR="00BD48C6" w:rsidRDefault="00BD48C6"/>
        </w:tc>
      </w:tr>
      <w:tr w:rsidR="00BD48C6" w14:paraId="057F13BE" w14:textId="77777777">
        <w:tc>
          <w:tcPr>
            <w:tcW w:w="2500" w:type="dxa"/>
          </w:tcPr>
          <w:p w14:paraId="61CE8938" w14:textId="77777777" w:rsidR="00BD48C6" w:rsidRDefault="008F7626">
            <w:pPr>
              <w:pStyle w:val="Tabletext"/>
            </w:pPr>
            <w:r>
              <w:t>Maximum aggregate size (mm)</w:t>
            </w:r>
          </w:p>
        </w:tc>
        <w:tc>
          <w:tcPr>
            <w:tcW w:w="2500" w:type="dxa"/>
          </w:tcPr>
          <w:p w14:paraId="4B73092D" w14:textId="77777777" w:rsidR="00BD48C6" w:rsidRDefault="00BD48C6"/>
        </w:tc>
        <w:tc>
          <w:tcPr>
            <w:tcW w:w="2500" w:type="dxa"/>
          </w:tcPr>
          <w:p w14:paraId="1733E967" w14:textId="77777777" w:rsidR="00BD48C6" w:rsidRDefault="00BD48C6"/>
        </w:tc>
        <w:tc>
          <w:tcPr>
            <w:tcW w:w="2500" w:type="dxa"/>
          </w:tcPr>
          <w:p w14:paraId="3D8DD708" w14:textId="77777777" w:rsidR="00BD48C6" w:rsidRDefault="00BD48C6"/>
        </w:tc>
      </w:tr>
      <w:tr w:rsidR="00BD48C6" w14:paraId="31FB1097" w14:textId="77777777">
        <w:tc>
          <w:tcPr>
            <w:tcW w:w="2500" w:type="dxa"/>
          </w:tcPr>
          <w:p w14:paraId="77251E96" w14:textId="77777777" w:rsidR="00BD48C6" w:rsidRDefault="008F7626">
            <w:pPr>
              <w:pStyle w:val="Tabletext"/>
            </w:pPr>
            <w:r>
              <w:t>Assessment process</w:t>
            </w:r>
          </w:p>
        </w:tc>
        <w:tc>
          <w:tcPr>
            <w:tcW w:w="2500" w:type="dxa"/>
          </w:tcPr>
          <w:p w14:paraId="66135408" w14:textId="77777777" w:rsidR="00BD48C6" w:rsidRDefault="00BD48C6"/>
        </w:tc>
        <w:tc>
          <w:tcPr>
            <w:tcW w:w="2500" w:type="dxa"/>
          </w:tcPr>
          <w:p w14:paraId="0E8B9458" w14:textId="77777777" w:rsidR="00BD48C6" w:rsidRDefault="00BD48C6"/>
        </w:tc>
        <w:tc>
          <w:tcPr>
            <w:tcW w:w="2500" w:type="dxa"/>
          </w:tcPr>
          <w:p w14:paraId="1BC6BADA" w14:textId="77777777" w:rsidR="00BD48C6" w:rsidRDefault="00BD48C6"/>
        </w:tc>
      </w:tr>
      <w:tr w:rsidR="00BD48C6" w14:paraId="267E6A62" w14:textId="77777777">
        <w:tc>
          <w:tcPr>
            <w:tcW w:w="2500" w:type="dxa"/>
          </w:tcPr>
          <w:p w14:paraId="07B85111" w14:textId="77777777" w:rsidR="00BD48C6" w:rsidRDefault="008F7626">
            <w:pPr>
              <w:pStyle w:val="Tabletext"/>
            </w:pPr>
            <w:r>
              <w:t>Slump (mm)</w:t>
            </w:r>
          </w:p>
        </w:tc>
        <w:tc>
          <w:tcPr>
            <w:tcW w:w="2500" w:type="dxa"/>
          </w:tcPr>
          <w:p w14:paraId="450AB558" w14:textId="77777777" w:rsidR="00BD48C6" w:rsidRDefault="00BD48C6"/>
        </w:tc>
        <w:tc>
          <w:tcPr>
            <w:tcW w:w="2500" w:type="dxa"/>
          </w:tcPr>
          <w:p w14:paraId="46DBC557" w14:textId="77777777" w:rsidR="00BD48C6" w:rsidRDefault="00BD48C6"/>
        </w:tc>
        <w:tc>
          <w:tcPr>
            <w:tcW w:w="2500" w:type="dxa"/>
          </w:tcPr>
          <w:p w14:paraId="782E624F" w14:textId="77777777" w:rsidR="00BD48C6" w:rsidRDefault="00BD48C6"/>
        </w:tc>
      </w:tr>
      <w:tr w:rsidR="00BD48C6" w14:paraId="24956200" w14:textId="77777777">
        <w:tc>
          <w:tcPr>
            <w:tcW w:w="2500" w:type="dxa"/>
          </w:tcPr>
          <w:p w14:paraId="5AC40AD7" w14:textId="77777777" w:rsidR="00BD48C6" w:rsidRDefault="008F7626">
            <w:pPr>
              <w:pStyle w:val="Tabletext"/>
            </w:pPr>
            <w:r>
              <w:t xml:space="preserve">Strength grade/characteristic compressive strength </w:t>
            </w:r>
            <w:proofErr w:type="spellStart"/>
            <w:r>
              <w:t>f’</w:t>
            </w:r>
            <w:r>
              <w:rPr>
                <w:vertAlign w:val="subscript"/>
              </w:rPr>
              <w:t>c</w:t>
            </w:r>
            <w:proofErr w:type="spellEnd"/>
            <w:r>
              <w:t> (MPa)</w:t>
            </w:r>
          </w:p>
        </w:tc>
        <w:tc>
          <w:tcPr>
            <w:tcW w:w="2500" w:type="dxa"/>
          </w:tcPr>
          <w:p w14:paraId="2DE0C0C2" w14:textId="77777777" w:rsidR="00BD48C6" w:rsidRDefault="00BD48C6"/>
        </w:tc>
        <w:tc>
          <w:tcPr>
            <w:tcW w:w="2500" w:type="dxa"/>
          </w:tcPr>
          <w:p w14:paraId="224FA679" w14:textId="77777777" w:rsidR="00BD48C6" w:rsidRDefault="00BD48C6"/>
        </w:tc>
        <w:tc>
          <w:tcPr>
            <w:tcW w:w="2500" w:type="dxa"/>
          </w:tcPr>
          <w:p w14:paraId="64B23B2F" w14:textId="77777777" w:rsidR="00BD48C6" w:rsidRDefault="00BD48C6"/>
        </w:tc>
      </w:tr>
      <w:tr w:rsidR="00BD48C6" w14:paraId="035F9F0D" w14:textId="77777777">
        <w:tc>
          <w:tcPr>
            <w:tcW w:w="2500" w:type="dxa"/>
          </w:tcPr>
          <w:p w14:paraId="11DD715F" w14:textId="77777777" w:rsidR="00BD48C6" w:rsidRDefault="008F7626">
            <w:pPr>
              <w:pStyle w:val="Tabletext"/>
            </w:pPr>
            <w:proofErr w:type="gramStart"/>
            <w:r>
              <w:rPr>
                <w:b/>
              </w:rPr>
              <w:lastRenderedPageBreak/>
              <w:t>Special-class</w:t>
            </w:r>
            <w:proofErr w:type="gramEnd"/>
          </w:p>
        </w:tc>
        <w:tc>
          <w:tcPr>
            <w:tcW w:w="2500" w:type="dxa"/>
          </w:tcPr>
          <w:p w14:paraId="7752F50B" w14:textId="77777777" w:rsidR="00BD48C6" w:rsidRDefault="00BD48C6"/>
        </w:tc>
        <w:tc>
          <w:tcPr>
            <w:tcW w:w="2500" w:type="dxa"/>
          </w:tcPr>
          <w:p w14:paraId="448F954A" w14:textId="77777777" w:rsidR="00BD48C6" w:rsidRDefault="00BD48C6"/>
        </w:tc>
        <w:tc>
          <w:tcPr>
            <w:tcW w:w="2500" w:type="dxa"/>
          </w:tcPr>
          <w:p w14:paraId="535F201B" w14:textId="77777777" w:rsidR="00BD48C6" w:rsidRDefault="00BD48C6"/>
        </w:tc>
      </w:tr>
      <w:tr w:rsidR="00BD48C6" w14:paraId="7F3210D6" w14:textId="77777777">
        <w:tc>
          <w:tcPr>
            <w:tcW w:w="2500" w:type="dxa"/>
          </w:tcPr>
          <w:p w14:paraId="06657724" w14:textId="77777777" w:rsidR="00BD48C6" w:rsidRDefault="008F7626">
            <w:pPr>
              <w:pStyle w:val="Tabletext"/>
            </w:pPr>
            <w:r>
              <w:t>Bleeding (mL/mm</w:t>
            </w:r>
            <w:r>
              <w:rPr>
                <w:vertAlign w:val="superscript"/>
              </w:rPr>
              <w:t>2</w:t>
            </w:r>
            <w:r>
              <w:t>)</w:t>
            </w:r>
          </w:p>
        </w:tc>
        <w:tc>
          <w:tcPr>
            <w:tcW w:w="2500" w:type="dxa"/>
          </w:tcPr>
          <w:p w14:paraId="7D984324" w14:textId="77777777" w:rsidR="00BD48C6" w:rsidRDefault="00BD48C6"/>
        </w:tc>
        <w:tc>
          <w:tcPr>
            <w:tcW w:w="2500" w:type="dxa"/>
          </w:tcPr>
          <w:p w14:paraId="5554BC94" w14:textId="77777777" w:rsidR="00BD48C6" w:rsidRDefault="00BD48C6"/>
        </w:tc>
        <w:tc>
          <w:tcPr>
            <w:tcW w:w="2500" w:type="dxa"/>
          </w:tcPr>
          <w:p w14:paraId="2ED36763" w14:textId="77777777" w:rsidR="00BD48C6" w:rsidRDefault="00BD48C6"/>
        </w:tc>
      </w:tr>
      <w:tr w:rsidR="00BD48C6" w14:paraId="569D9B5D" w14:textId="77777777">
        <w:tc>
          <w:tcPr>
            <w:tcW w:w="2500" w:type="dxa"/>
          </w:tcPr>
          <w:p w14:paraId="3EBCD3B5" w14:textId="77777777" w:rsidR="00BD48C6" w:rsidRDefault="008F7626">
            <w:pPr>
              <w:pStyle w:val="Tabletext"/>
            </w:pPr>
            <w:r>
              <w:t>Cement type</w:t>
            </w:r>
          </w:p>
        </w:tc>
        <w:tc>
          <w:tcPr>
            <w:tcW w:w="2500" w:type="dxa"/>
          </w:tcPr>
          <w:p w14:paraId="6D12AB3B" w14:textId="77777777" w:rsidR="00BD48C6" w:rsidRDefault="00BD48C6"/>
        </w:tc>
        <w:tc>
          <w:tcPr>
            <w:tcW w:w="2500" w:type="dxa"/>
          </w:tcPr>
          <w:p w14:paraId="003FE688" w14:textId="77777777" w:rsidR="00BD48C6" w:rsidRDefault="00BD48C6"/>
        </w:tc>
        <w:tc>
          <w:tcPr>
            <w:tcW w:w="2500" w:type="dxa"/>
          </w:tcPr>
          <w:p w14:paraId="2E7B98B1" w14:textId="77777777" w:rsidR="00BD48C6" w:rsidRDefault="00BD48C6"/>
        </w:tc>
      </w:tr>
      <w:tr w:rsidR="00BD48C6" w14:paraId="7745E219" w14:textId="77777777">
        <w:tc>
          <w:tcPr>
            <w:tcW w:w="2500" w:type="dxa"/>
          </w:tcPr>
          <w:p w14:paraId="775E1792" w14:textId="77777777" w:rsidR="00BD48C6" w:rsidRDefault="008F7626">
            <w:pPr>
              <w:pStyle w:val="Tabletext"/>
            </w:pPr>
            <w:r>
              <w:t>Density of hardened concrete (kg/m</w:t>
            </w:r>
            <w:r>
              <w:rPr>
                <w:vertAlign w:val="superscript"/>
              </w:rPr>
              <w:t>3</w:t>
            </w:r>
            <w:r>
              <w:t>)</w:t>
            </w:r>
          </w:p>
        </w:tc>
        <w:tc>
          <w:tcPr>
            <w:tcW w:w="2500" w:type="dxa"/>
          </w:tcPr>
          <w:p w14:paraId="6FBB459B" w14:textId="77777777" w:rsidR="00BD48C6" w:rsidRDefault="00BD48C6"/>
        </w:tc>
        <w:tc>
          <w:tcPr>
            <w:tcW w:w="2500" w:type="dxa"/>
          </w:tcPr>
          <w:p w14:paraId="7E6A3807" w14:textId="77777777" w:rsidR="00BD48C6" w:rsidRDefault="00BD48C6"/>
        </w:tc>
        <w:tc>
          <w:tcPr>
            <w:tcW w:w="2500" w:type="dxa"/>
          </w:tcPr>
          <w:p w14:paraId="4BF453F6" w14:textId="77777777" w:rsidR="00BD48C6" w:rsidRDefault="00BD48C6"/>
        </w:tc>
      </w:tr>
      <w:tr w:rsidR="00BD48C6" w14:paraId="509DCF9C" w14:textId="77777777">
        <w:tc>
          <w:tcPr>
            <w:tcW w:w="2500" w:type="dxa"/>
          </w:tcPr>
          <w:p w14:paraId="4EFFE233" w14:textId="77777777" w:rsidR="00BD48C6" w:rsidRDefault="008F7626">
            <w:pPr>
              <w:pStyle w:val="Tabletext"/>
            </w:pPr>
            <w:r>
              <w:t>Density of plastic concrete (kg/m</w:t>
            </w:r>
            <w:r>
              <w:rPr>
                <w:vertAlign w:val="superscript"/>
              </w:rPr>
              <w:t>3</w:t>
            </w:r>
            <w:r>
              <w:t>)</w:t>
            </w:r>
          </w:p>
        </w:tc>
        <w:tc>
          <w:tcPr>
            <w:tcW w:w="2500" w:type="dxa"/>
          </w:tcPr>
          <w:p w14:paraId="4995A7F4" w14:textId="77777777" w:rsidR="00BD48C6" w:rsidRDefault="00BD48C6"/>
        </w:tc>
        <w:tc>
          <w:tcPr>
            <w:tcW w:w="2500" w:type="dxa"/>
          </w:tcPr>
          <w:p w14:paraId="0D5904ED" w14:textId="77777777" w:rsidR="00BD48C6" w:rsidRDefault="00BD48C6"/>
        </w:tc>
        <w:tc>
          <w:tcPr>
            <w:tcW w:w="2500" w:type="dxa"/>
          </w:tcPr>
          <w:p w14:paraId="2B1E9DF0" w14:textId="77777777" w:rsidR="00BD48C6" w:rsidRDefault="00BD48C6"/>
        </w:tc>
      </w:tr>
      <w:tr w:rsidR="00BD48C6" w14:paraId="13D79D7E" w14:textId="77777777">
        <w:tc>
          <w:tcPr>
            <w:tcW w:w="2500" w:type="dxa"/>
          </w:tcPr>
          <w:p w14:paraId="51328231" w14:textId="77777777" w:rsidR="00BD48C6" w:rsidRDefault="008F7626">
            <w:pPr>
              <w:pStyle w:val="Tabletext"/>
            </w:pPr>
            <w:r>
              <w:t>Early age strength (MPa)</w:t>
            </w:r>
          </w:p>
        </w:tc>
        <w:tc>
          <w:tcPr>
            <w:tcW w:w="2500" w:type="dxa"/>
          </w:tcPr>
          <w:p w14:paraId="19B96892" w14:textId="77777777" w:rsidR="00BD48C6" w:rsidRDefault="00BD48C6"/>
        </w:tc>
        <w:tc>
          <w:tcPr>
            <w:tcW w:w="2500" w:type="dxa"/>
          </w:tcPr>
          <w:p w14:paraId="78ED698D" w14:textId="77777777" w:rsidR="00BD48C6" w:rsidRDefault="00BD48C6"/>
        </w:tc>
        <w:tc>
          <w:tcPr>
            <w:tcW w:w="2500" w:type="dxa"/>
          </w:tcPr>
          <w:p w14:paraId="46F72F1F" w14:textId="77777777" w:rsidR="00BD48C6" w:rsidRDefault="00BD48C6"/>
        </w:tc>
      </w:tr>
      <w:tr w:rsidR="00BD48C6" w14:paraId="6F9D08DA" w14:textId="77777777">
        <w:tc>
          <w:tcPr>
            <w:tcW w:w="2500" w:type="dxa"/>
          </w:tcPr>
          <w:p w14:paraId="51C1AD75" w14:textId="77777777" w:rsidR="00BD48C6" w:rsidRDefault="008F7626">
            <w:pPr>
              <w:pStyle w:val="Tabletext"/>
            </w:pPr>
            <w:r>
              <w:t>Flexural strength (MPa)</w:t>
            </w:r>
          </w:p>
        </w:tc>
        <w:tc>
          <w:tcPr>
            <w:tcW w:w="2500" w:type="dxa"/>
          </w:tcPr>
          <w:p w14:paraId="0E2854AC" w14:textId="77777777" w:rsidR="00BD48C6" w:rsidRDefault="00BD48C6"/>
        </w:tc>
        <w:tc>
          <w:tcPr>
            <w:tcW w:w="2500" w:type="dxa"/>
          </w:tcPr>
          <w:p w14:paraId="3C4504EE" w14:textId="77777777" w:rsidR="00BD48C6" w:rsidRDefault="00BD48C6"/>
        </w:tc>
        <w:tc>
          <w:tcPr>
            <w:tcW w:w="2500" w:type="dxa"/>
          </w:tcPr>
          <w:p w14:paraId="3EDAEC03" w14:textId="77777777" w:rsidR="00BD48C6" w:rsidRDefault="00BD48C6"/>
        </w:tc>
      </w:tr>
      <w:tr w:rsidR="00BD48C6" w14:paraId="2D3C7887" w14:textId="77777777">
        <w:tc>
          <w:tcPr>
            <w:tcW w:w="2500" w:type="dxa"/>
          </w:tcPr>
          <w:p w14:paraId="76698442" w14:textId="77777777" w:rsidR="00BD48C6" w:rsidRDefault="008F7626">
            <w:pPr>
              <w:pStyle w:val="Tabletext"/>
            </w:pPr>
            <w:r>
              <w:t>Indirect tensile strength (MPa)</w:t>
            </w:r>
          </w:p>
        </w:tc>
        <w:tc>
          <w:tcPr>
            <w:tcW w:w="2500" w:type="dxa"/>
          </w:tcPr>
          <w:p w14:paraId="4903DBED" w14:textId="77777777" w:rsidR="00BD48C6" w:rsidRDefault="00BD48C6"/>
        </w:tc>
        <w:tc>
          <w:tcPr>
            <w:tcW w:w="2500" w:type="dxa"/>
          </w:tcPr>
          <w:p w14:paraId="3418E7FE" w14:textId="77777777" w:rsidR="00BD48C6" w:rsidRDefault="00BD48C6"/>
        </w:tc>
        <w:tc>
          <w:tcPr>
            <w:tcW w:w="2500" w:type="dxa"/>
          </w:tcPr>
          <w:p w14:paraId="3A88CD65" w14:textId="77777777" w:rsidR="00BD48C6" w:rsidRDefault="00BD48C6"/>
        </w:tc>
      </w:tr>
      <w:tr w:rsidR="00BD48C6" w14:paraId="5F0F182B" w14:textId="77777777">
        <w:tc>
          <w:tcPr>
            <w:tcW w:w="2500" w:type="dxa"/>
          </w:tcPr>
          <w:p w14:paraId="03E8AEE9" w14:textId="77777777" w:rsidR="00BD48C6" w:rsidRDefault="008F7626">
            <w:pPr>
              <w:pStyle w:val="Tabletext"/>
            </w:pPr>
            <w:r>
              <w:t>Mineral oxide content</w:t>
            </w:r>
          </w:p>
        </w:tc>
        <w:tc>
          <w:tcPr>
            <w:tcW w:w="2500" w:type="dxa"/>
          </w:tcPr>
          <w:p w14:paraId="108AC849" w14:textId="77777777" w:rsidR="00BD48C6" w:rsidRDefault="00BD48C6"/>
        </w:tc>
        <w:tc>
          <w:tcPr>
            <w:tcW w:w="2500" w:type="dxa"/>
          </w:tcPr>
          <w:p w14:paraId="37324F5E" w14:textId="77777777" w:rsidR="00BD48C6" w:rsidRDefault="00BD48C6"/>
        </w:tc>
        <w:tc>
          <w:tcPr>
            <w:tcW w:w="2500" w:type="dxa"/>
          </w:tcPr>
          <w:p w14:paraId="201BA17E" w14:textId="77777777" w:rsidR="00BD48C6" w:rsidRDefault="00BD48C6"/>
        </w:tc>
      </w:tr>
      <w:tr w:rsidR="00BD48C6" w14:paraId="6EC85FBB" w14:textId="77777777">
        <w:tc>
          <w:tcPr>
            <w:tcW w:w="2500" w:type="dxa"/>
          </w:tcPr>
          <w:p w14:paraId="611F08B4" w14:textId="77777777" w:rsidR="00BD48C6" w:rsidRDefault="008F7626">
            <w:pPr>
              <w:pStyle w:val="Tabletext"/>
            </w:pPr>
            <w:r>
              <w:t>Mix type</w:t>
            </w:r>
          </w:p>
        </w:tc>
        <w:tc>
          <w:tcPr>
            <w:tcW w:w="2500" w:type="dxa"/>
          </w:tcPr>
          <w:p w14:paraId="7E9DCE7C" w14:textId="77777777" w:rsidR="00BD48C6" w:rsidRDefault="00BD48C6"/>
        </w:tc>
        <w:tc>
          <w:tcPr>
            <w:tcW w:w="2500" w:type="dxa"/>
          </w:tcPr>
          <w:p w14:paraId="070756DF" w14:textId="77777777" w:rsidR="00BD48C6" w:rsidRDefault="00BD48C6"/>
        </w:tc>
        <w:tc>
          <w:tcPr>
            <w:tcW w:w="2500" w:type="dxa"/>
          </w:tcPr>
          <w:p w14:paraId="3F9C6B2C" w14:textId="77777777" w:rsidR="00BD48C6" w:rsidRDefault="00BD48C6"/>
        </w:tc>
      </w:tr>
      <w:tr w:rsidR="00BD48C6" w14:paraId="555E0EEE" w14:textId="77777777">
        <w:tc>
          <w:tcPr>
            <w:tcW w:w="2500" w:type="dxa"/>
          </w:tcPr>
          <w:p w14:paraId="180D8697" w14:textId="77777777" w:rsidR="00BD48C6" w:rsidRDefault="008F7626">
            <w:pPr>
              <w:pStyle w:val="Tabletext"/>
            </w:pPr>
            <w:proofErr w:type="spellStart"/>
            <w:r>
              <w:t>Water:cement</w:t>
            </w:r>
            <w:proofErr w:type="spellEnd"/>
            <w:r>
              <w:t xml:space="preserve"> ratio maximum</w:t>
            </w:r>
          </w:p>
        </w:tc>
        <w:tc>
          <w:tcPr>
            <w:tcW w:w="2500" w:type="dxa"/>
          </w:tcPr>
          <w:p w14:paraId="59F119DC" w14:textId="77777777" w:rsidR="00BD48C6" w:rsidRDefault="00BD48C6"/>
        </w:tc>
        <w:tc>
          <w:tcPr>
            <w:tcW w:w="2500" w:type="dxa"/>
          </w:tcPr>
          <w:p w14:paraId="1179DFF2" w14:textId="77777777" w:rsidR="00BD48C6" w:rsidRDefault="00BD48C6"/>
        </w:tc>
        <w:tc>
          <w:tcPr>
            <w:tcW w:w="2500" w:type="dxa"/>
          </w:tcPr>
          <w:p w14:paraId="0B910449" w14:textId="77777777" w:rsidR="00BD48C6" w:rsidRDefault="00BD48C6"/>
        </w:tc>
      </w:tr>
      <w:tr w:rsidR="00BD48C6" w14:paraId="5513D066" w14:textId="77777777">
        <w:tc>
          <w:tcPr>
            <w:tcW w:w="2500" w:type="dxa"/>
          </w:tcPr>
          <w:p w14:paraId="146F92F6" w14:textId="77777777" w:rsidR="00BD48C6" w:rsidRDefault="008F7626">
            <w:pPr>
              <w:pStyle w:val="Tabletext"/>
            </w:pPr>
            <w:r>
              <w:t>Drying shrinkage</w:t>
            </w:r>
          </w:p>
        </w:tc>
        <w:tc>
          <w:tcPr>
            <w:tcW w:w="2500" w:type="dxa"/>
          </w:tcPr>
          <w:p w14:paraId="17659A52" w14:textId="77777777" w:rsidR="00BD48C6" w:rsidRDefault="00BD48C6"/>
        </w:tc>
        <w:tc>
          <w:tcPr>
            <w:tcW w:w="2500" w:type="dxa"/>
          </w:tcPr>
          <w:p w14:paraId="2FDE030C" w14:textId="77777777" w:rsidR="00BD48C6" w:rsidRDefault="00BD48C6"/>
        </w:tc>
        <w:tc>
          <w:tcPr>
            <w:tcW w:w="2500" w:type="dxa"/>
          </w:tcPr>
          <w:p w14:paraId="7327B33B" w14:textId="77777777" w:rsidR="00BD48C6" w:rsidRDefault="00BD48C6"/>
        </w:tc>
      </w:tr>
      <w:tr w:rsidR="00BD48C6" w14:paraId="38C5F50E" w14:textId="77777777">
        <w:tc>
          <w:tcPr>
            <w:tcW w:w="2500" w:type="dxa"/>
          </w:tcPr>
          <w:p w14:paraId="742EBD88" w14:textId="77777777" w:rsidR="00BD48C6" w:rsidRDefault="008F7626">
            <w:pPr>
              <w:pStyle w:val="Tabletext"/>
            </w:pPr>
            <w:r>
              <w:t>Duration of air drying</w:t>
            </w:r>
          </w:p>
        </w:tc>
        <w:tc>
          <w:tcPr>
            <w:tcW w:w="2500" w:type="dxa"/>
          </w:tcPr>
          <w:p w14:paraId="4029FA80" w14:textId="77777777" w:rsidR="00BD48C6" w:rsidRDefault="00BD48C6"/>
        </w:tc>
        <w:tc>
          <w:tcPr>
            <w:tcW w:w="2500" w:type="dxa"/>
          </w:tcPr>
          <w:p w14:paraId="257BD027" w14:textId="77777777" w:rsidR="00BD48C6" w:rsidRDefault="00BD48C6"/>
        </w:tc>
        <w:tc>
          <w:tcPr>
            <w:tcW w:w="2500" w:type="dxa"/>
          </w:tcPr>
          <w:p w14:paraId="19ED1EDE" w14:textId="77777777" w:rsidR="00BD48C6" w:rsidRDefault="00BD48C6"/>
        </w:tc>
      </w:tr>
    </w:tbl>
    <w:p w14:paraId="1D56DBBA" w14:textId="77777777" w:rsidR="00BD48C6" w:rsidRDefault="008F7626">
      <w:r>
        <w:t> </w:t>
      </w:r>
    </w:p>
    <w:p w14:paraId="2838268B" w14:textId="77777777" w:rsidR="00BD48C6" w:rsidRDefault="008F7626">
      <w:pPr>
        <w:pStyle w:val="Instructions"/>
      </w:pPr>
      <w:r>
        <w:t>A, B, C: These designate each instance or type of the item scheduled. Edit to align with the project’s codes or tags.</w:t>
      </w:r>
    </w:p>
    <w:p w14:paraId="0D2B7046" w14:textId="77777777" w:rsidR="00BD48C6" w:rsidRDefault="008F7626">
      <w:pPr>
        <w:pStyle w:val="Instructions"/>
      </w:pPr>
      <w:r>
        <w:t xml:space="preserve">Edit codes in the </w:t>
      </w:r>
      <w:r>
        <w:rPr>
          <w:b/>
        </w:rPr>
        <w:t>Schedule</w:t>
      </w:r>
      <w:r>
        <w:t xml:space="preserve"> to match those on drawings.</w:t>
      </w:r>
    </w:p>
    <w:p w14:paraId="567EF5BC" w14:textId="77777777" w:rsidR="00BD48C6" w:rsidRDefault="008F7626">
      <w:pPr>
        <w:pStyle w:val="Instructions"/>
      </w:pPr>
      <w:r>
        <w:t xml:space="preserve">Drying shrinkage: </w:t>
      </w:r>
      <w:proofErr w:type="gramStart"/>
      <w:r>
        <w:t>Generally</w:t>
      </w:r>
      <w:proofErr w:type="gramEnd"/>
      <w:r>
        <w:t xml:space="preserve"> between 500 to 800 </w:t>
      </w:r>
      <w:proofErr w:type="spellStart"/>
      <w:r>
        <w:t>με</w:t>
      </w:r>
      <w:proofErr w:type="spellEnd"/>
      <w:r>
        <w:t xml:space="preserve"> and not more than 1000 </w:t>
      </w:r>
      <w:proofErr w:type="spellStart"/>
      <w:r>
        <w:t>με</w:t>
      </w:r>
      <w:proofErr w:type="spellEnd"/>
      <w:r>
        <w:t>. For ex</w:t>
      </w:r>
      <w:r>
        <w:t>ample, drying shrinkage at 56 days for the following are:</w:t>
      </w:r>
    </w:p>
    <w:p w14:paraId="5FA61200" w14:textId="77777777" w:rsidR="00BD48C6" w:rsidRDefault="008F7626">
      <w:pPr>
        <w:pStyle w:val="Instructionsindent"/>
      </w:pPr>
      <w:proofErr w:type="gramStart"/>
      <w:r>
        <w:t>Water tight</w:t>
      </w:r>
      <w:proofErr w:type="gramEnd"/>
      <w:r>
        <w:t xml:space="preserve"> structures: Normally between 500 to 550 </w:t>
      </w:r>
      <w:proofErr w:type="spellStart"/>
      <w:r>
        <w:t>με</w:t>
      </w:r>
      <w:proofErr w:type="spellEnd"/>
      <w:r>
        <w:t>.</w:t>
      </w:r>
    </w:p>
    <w:p w14:paraId="010D68A3" w14:textId="77777777" w:rsidR="00BD48C6" w:rsidRDefault="008F7626">
      <w:pPr>
        <w:pStyle w:val="Instructionsindent"/>
      </w:pPr>
      <w:r>
        <w:t>Concrete up to and including strength grade 32: 650 µε.</w:t>
      </w:r>
    </w:p>
    <w:p w14:paraId="7A73F87F" w14:textId="77777777" w:rsidR="00BD48C6" w:rsidRDefault="008F7626">
      <w:pPr>
        <w:pStyle w:val="Instructionsindent"/>
      </w:pPr>
      <w:r>
        <w:t>Higher strength grades: 700 µε.</w:t>
      </w:r>
    </w:p>
    <w:p w14:paraId="4E1124AF" w14:textId="77777777" w:rsidR="00BD48C6" w:rsidRDefault="008F7626">
      <w:pPr>
        <w:pStyle w:val="Instructions"/>
      </w:pPr>
      <w:r>
        <w:t>Specifying unrealistically low standard drying shrinka</w:t>
      </w:r>
      <w:r>
        <w:t>ge could potentially be difficult to achieve with locally available aggregates and can adversely affect the workability of the concrete, both factors could increase costs.</w:t>
      </w:r>
    </w:p>
    <w:p w14:paraId="02B93F65" w14:textId="77777777" w:rsidR="00BD48C6" w:rsidRDefault="008F7626">
      <w:pPr>
        <w:pStyle w:val="Instructions"/>
      </w:pPr>
      <w:r>
        <w:t xml:space="preserve">See CCAA Fact Sheet - </w:t>
      </w:r>
      <w:r>
        <w:rPr>
          <w:i/>
        </w:rPr>
        <w:t>Specifying low drying shrinkage ≠ crack control</w:t>
      </w:r>
      <w:r>
        <w:t>.</w:t>
      </w:r>
    </w:p>
    <w:p w14:paraId="17C1B5CC" w14:textId="77777777" w:rsidR="00BD48C6" w:rsidRDefault="008F7626">
      <w:pPr>
        <w:pStyle w:val="Instructions"/>
      </w:pPr>
      <w:r>
        <w:t>If the concre</w:t>
      </w:r>
      <w:r>
        <w:t>te is special-class only because of the documentation of a drying shrinkage less than 1000 µε, delete the special-class section of the schedule and simply document the required drying shrinkage.</w:t>
      </w:r>
    </w:p>
    <w:p w14:paraId="7D681E1D" w14:textId="77777777" w:rsidR="00BD48C6" w:rsidRDefault="008F7626">
      <w:pPr>
        <w:pStyle w:val="Instructions"/>
      </w:pPr>
      <w:r>
        <w:t>Duration of air drying: Standard drying period is 56 days.</w:t>
      </w:r>
    </w:p>
    <w:p w14:paraId="1E582890" w14:textId="77777777" w:rsidR="00BD48C6" w:rsidRDefault="008F7626">
      <w:pPr>
        <w:pStyle w:val="Heading4"/>
      </w:pPr>
      <w:bookmarkStart w:id="618" w:name="h-90692-content1"/>
      <w:bookmarkStart w:id="619" w:name="f-90692-content1"/>
      <w:bookmarkStart w:id="620" w:name="f-90692"/>
      <w:bookmarkEnd w:id="616"/>
      <w:bookmarkEnd w:id="617"/>
      <w:r>
        <w:t>Co</w:t>
      </w:r>
      <w:r>
        <w:t>ncrete properties schedule – prescription</w:t>
      </w:r>
      <w:bookmarkEnd w:id="618"/>
    </w:p>
    <w:p w14:paraId="3718D0B0" w14:textId="77777777" w:rsidR="00BD48C6" w:rsidRDefault="008F7626">
      <w:pPr>
        <w:pStyle w:val="Instructions"/>
      </w:pPr>
      <w:r>
        <w:t>Use this schedule if special-class prescription concrete is specified. Otherwise delete.</w:t>
      </w:r>
    </w:p>
    <w:tbl>
      <w:tblPr>
        <w:tblStyle w:val="NATSPECTable"/>
        <w:tblW w:w="5000" w:type="pct"/>
        <w:tblLook w:val="0600" w:firstRow="0" w:lastRow="0" w:firstColumn="0" w:lastColumn="0" w:noHBand="1" w:noVBand="1"/>
      </w:tblPr>
      <w:tblGrid>
        <w:gridCol w:w="2374"/>
        <w:gridCol w:w="2259"/>
        <w:gridCol w:w="2259"/>
        <w:gridCol w:w="2259"/>
      </w:tblGrid>
      <w:tr w:rsidR="00BD48C6" w14:paraId="0203CDE5" w14:textId="77777777">
        <w:trPr>
          <w:tblHeader/>
        </w:trPr>
        <w:tc>
          <w:tcPr>
            <w:tcW w:w="2500" w:type="dxa"/>
          </w:tcPr>
          <w:p w14:paraId="4E0AC881" w14:textId="77777777" w:rsidR="00BD48C6" w:rsidRDefault="008F7626">
            <w:pPr>
              <w:pStyle w:val="Tabletitle"/>
            </w:pPr>
            <w:r>
              <w:t>Property</w:t>
            </w:r>
          </w:p>
        </w:tc>
        <w:tc>
          <w:tcPr>
            <w:tcW w:w="2500" w:type="dxa"/>
          </w:tcPr>
          <w:p w14:paraId="0EBACB2B" w14:textId="77777777" w:rsidR="00BD48C6" w:rsidRDefault="008F7626">
            <w:pPr>
              <w:pStyle w:val="Tabletitle"/>
            </w:pPr>
            <w:r>
              <w:t>A</w:t>
            </w:r>
          </w:p>
        </w:tc>
        <w:tc>
          <w:tcPr>
            <w:tcW w:w="2500" w:type="dxa"/>
          </w:tcPr>
          <w:p w14:paraId="2F10DCFB" w14:textId="77777777" w:rsidR="00BD48C6" w:rsidRDefault="008F7626">
            <w:pPr>
              <w:pStyle w:val="Tabletitle"/>
            </w:pPr>
            <w:r>
              <w:t>B</w:t>
            </w:r>
          </w:p>
        </w:tc>
        <w:tc>
          <w:tcPr>
            <w:tcW w:w="2500" w:type="dxa"/>
          </w:tcPr>
          <w:p w14:paraId="34FA510A" w14:textId="77777777" w:rsidR="00BD48C6" w:rsidRDefault="008F7626">
            <w:pPr>
              <w:pStyle w:val="Tabletitle"/>
            </w:pPr>
            <w:r>
              <w:t>C</w:t>
            </w:r>
          </w:p>
        </w:tc>
      </w:tr>
      <w:tr w:rsidR="00BD48C6" w14:paraId="5DD66B32" w14:textId="77777777">
        <w:tc>
          <w:tcPr>
            <w:tcW w:w="2500" w:type="dxa"/>
          </w:tcPr>
          <w:p w14:paraId="66FE74D3" w14:textId="77777777" w:rsidR="00BD48C6" w:rsidRDefault="008F7626">
            <w:pPr>
              <w:pStyle w:val="Tabletext"/>
            </w:pPr>
            <w:r>
              <w:t>Aggregate water absorption, maximum (%)</w:t>
            </w:r>
          </w:p>
        </w:tc>
        <w:tc>
          <w:tcPr>
            <w:tcW w:w="2500" w:type="dxa"/>
          </w:tcPr>
          <w:p w14:paraId="4AD4AA0E" w14:textId="77777777" w:rsidR="00BD48C6" w:rsidRDefault="00BD48C6"/>
        </w:tc>
        <w:tc>
          <w:tcPr>
            <w:tcW w:w="2500" w:type="dxa"/>
          </w:tcPr>
          <w:p w14:paraId="5B8CBF0A" w14:textId="77777777" w:rsidR="00BD48C6" w:rsidRDefault="00BD48C6"/>
        </w:tc>
        <w:tc>
          <w:tcPr>
            <w:tcW w:w="2500" w:type="dxa"/>
          </w:tcPr>
          <w:p w14:paraId="4189C850" w14:textId="77777777" w:rsidR="00BD48C6" w:rsidRDefault="00BD48C6"/>
        </w:tc>
      </w:tr>
      <w:tr w:rsidR="00BD48C6" w14:paraId="49145877" w14:textId="77777777">
        <w:tc>
          <w:tcPr>
            <w:tcW w:w="2500" w:type="dxa"/>
          </w:tcPr>
          <w:p w14:paraId="05DB379B" w14:textId="77777777" w:rsidR="00BD48C6" w:rsidRDefault="008F7626">
            <w:pPr>
              <w:pStyle w:val="Tabletext"/>
            </w:pPr>
            <w:r>
              <w:t>Admixtures: Proportions</w:t>
            </w:r>
          </w:p>
        </w:tc>
        <w:tc>
          <w:tcPr>
            <w:tcW w:w="2500" w:type="dxa"/>
          </w:tcPr>
          <w:p w14:paraId="45F0F200" w14:textId="77777777" w:rsidR="00BD48C6" w:rsidRDefault="00BD48C6"/>
        </w:tc>
        <w:tc>
          <w:tcPr>
            <w:tcW w:w="2500" w:type="dxa"/>
          </w:tcPr>
          <w:p w14:paraId="4780C8C9" w14:textId="77777777" w:rsidR="00BD48C6" w:rsidRDefault="00BD48C6"/>
        </w:tc>
        <w:tc>
          <w:tcPr>
            <w:tcW w:w="2500" w:type="dxa"/>
          </w:tcPr>
          <w:p w14:paraId="32A3983E" w14:textId="77777777" w:rsidR="00BD48C6" w:rsidRDefault="00BD48C6"/>
        </w:tc>
      </w:tr>
      <w:tr w:rsidR="00BD48C6" w14:paraId="287A2C0B" w14:textId="77777777">
        <w:tc>
          <w:tcPr>
            <w:tcW w:w="2500" w:type="dxa"/>
          </w:tcPr>
          <w:p w14:paraId="2C92B42F" w14:textId="77777777" w:rsidR="00BD48C6" w:rsidRDefault="008F7626">
            <w:pPr>
              <w:pStyle w:val="Tabletext"/>
            </w:pPr>
            <w:r>
              <w:t>Admixtures: Types</w:t>
            </w:r>
          </w:p>
        </w:tc>
        <w:tc>
          <w:tcPr>
            <w:tcW w:w="2500" w:type="dxa"/>
          </w:tcPr>
          <w:p w14:paraId="13173895" w14:textId="77777777" w:rsidR="00BD48C6" w:rsidRDefault="00BD48C6"/>
        </w:tc>
        <w:tc>
          <w:tcPr>
            <w:tcW w:w="2500" w:type="dxa"/>
          </w:tcPr>
          <w:p w14:paraId="7CE266DF" w14:textId="77777777" w:rsidR="00BD48C6" w:rsidRDefault="00BD48C6"/>
        </w:tc>
        <w:tc>
          <w:tcPr>
            <w:tcW w:w="2500" w:type="dxa"/>
          </w:tcPr>
          <w:p w14:paraId="14916270" w14:textId="77777777" w:rsidR="00BD48C6" w:rsidRDefault="00BD48C6"/>
        </w:tc>
      </w:tr>
      <w:tr w:rsidR="00BD48C6" w14:paraId="3C200C76" w14:textId="77777777">
        <w:tc>
          <w:tcPr>
            <w:tcW w:w="2500" w:type="dxa"/>
          </w:tcPr>
          <w:p w14:paraId="71F8752A" w14:textId="77777777" w:rsidR="00BD48C6" w:rsidRDefault="008F7626">
            <w:pPr>
              <w:pStyle w:val="Tabletext"/>
            </w:pPr>
            <w:r>
              <w:t>Coarse aggregate: Proportions</w:t>
            </w:r>
          </w:p>
        </w:tc>
        <w:tc>
          <w:tcPr>
            <w:tcW w:w="2500" w:type="dxa"/>
          </w:tcPr>
          <w:p w14:paraId="63B3BDEC" w14:textId="77777777" w:rsidR="00BD48C6" w:rsidRDefault="00BD48C6"/>
        </w:tc>
        <w:tc>
          <w:tcPr>
            <w:tcW w:w="2500" w:type="dxa"/>
          </w:tcPr>
          <w:p w14:paraId="0189F5B5" w14:textId="77777777" w:rsidR="00BD48C6" w:rsidRDefault="00BD48C6"/>
        </w:tc>
        <w:tc>
          <w:tcPr>
            <w:tcW w:w="2500" w:type="dxa"/>
          </w:tcPr>
          <w:p w14:paraId="24A3D49B" w14:textId="77777777" w:rsidR="00BD48C6" w:rsidRDefault="00BD48C6"/>
        </w:tc>
      </w:tr>
      <w:tr w:rsidR="00BD48C6" w14:paraId="421C6DD2" w14:textId="77777777">
        <w:tc>
          <w:tcPr>
            <w:tcW w:w="2500" w:type="dxa"/>
          </w:tcPr>
          <w:p w14:paraId="348ADB27" w14:textId="77777777" w:rsidR="00BD48C6" w:rsidRDefault="008F7626">
            <w:pPr>
              <w:pStyle w:val="Tabletext"/>
            </w:pPr>
            <w:r>
              <w:t>Coarse aggregate: Size (mm)</w:t>
            </w:r>
          </w:p>
        </w:tc>
        <w:tc>
          <w:tcPr>
            <w:tcW w:w="2500" w:type="dxa"/>
          </w:tcPr>
          <w:p w14:paraId="4E0645E0" w14:textId="77777777" w:rsidR="00BD48C6" w:rsidRDefault="00BD48C6"/>
        </w:tc>
        <w:tc>
          <w:tcPr>
            <w:tcW w:w="2500" w:type="dxa"/>
          </w:tcPr>
          <w:p w14:paraId="61B392FE" w14:textId="77777777" w:rsidR="00BD48C6" w:rsidRDefault="00BD48C6"/>
        </w:tc>
        <w:tc>
          <w:tcPr>
            <w:tcW w:w="2500" w:type="dxa"/>
          </w:tcPr>
          <w:p w14:paraId="411AF456" w14:textId="77777777" w:rsidR="00BD48C6" w:rsidRDefault="00BD48C6"/>
        </w:tc>
      </w:tr>
      <w:tr w:rsidR="00BD48C6" w14:paraId="4E1BAF9E" w14:textId="77777777">
        <w:tc>
          <w:tcPr>
            <w:tcW w:w="2500" w:type="dxa"/>
          </w:tcPr>
          <w:p w14:paraId="57ADDE50" w14:textId="77777777" w:rsidR="00BD48C6" w:rsidRDefault="008F7626">
            <w:pPr>
              <w:pStyle w:val="Tabletext"/>
            </w:pPr>
            <w:r>
              <w:t>Coarse aggregate: Types</w:t>
            </w:r>
          </w:p>
        </w:tc>
        <w:tc>
          <w:tcPr>
            <w:tcW w:w="2500" w:type="dxa"/>
          </w:tcPr>
          <w:p w14:paraId="443698C6" w14:textId="77777777" w:rsidR="00BD48C6" w:rsidRDefault="00BD48C6"/>
        </w:tc>
        <w:tc>
          <w:tcPr>
            <w:tcW w:w="2500" w:type="dxa"/>
          </w:tcPr>
          <w:p w14:paraId="7D8FCB7A" w14:textId="77777777" w:rsidR="00BD48C6" w:rsidRDefault="00BD48C6"/>
        </w:tc>
        <w:tc>
          <w:tcPr>
            <w:tcW w:w="2500" w:type="dxa"/>
          </w:tcPr>
          <w:p w14:paraId="107E0893" w14:textId="77777777" w:rsidR="00BD48C6" w:rsidRDefault="00BD48C6"/>
        </w:tc>
      </w:tr>
      <w:tr w:rsidR="00BD48C6" w14:paraId="62656979" w14:textId="77777777">
        <w:tc>
          <w:tcPr>
            <w:tcW w:w="2500" w:type="dxa"/>
          </w:tcPr>
          <w:p w14:paraId="172D0D6D" w14:textId="77777777" w:rsidR="00BD48C6" w:rsidRDefault="008F7626">
            <w:pPr>
              <w:pStyle w:val="Tabletext"/>
            </w:pPr>
            <w:r>
              <w:t>Coarse aggregate: Colour</w:t>
            </w:r>
          </w:p>
        </w:tc>
        <w:tc>
          <w:tcPr>
            <w:tcW w:w="2500" w:type="dxa"/>
          </w:tcPr>
          <w:p w14:paraId="3668DDF3" w14:textId="77777777" w:rsidR="00BD48C6" w:rsidRDefault="00BD48C6"/>
        </w:tc>
        <w:tc>
          <w:tcPr>
            <w:tcW w:w="2500" w:type="dxa"/>
          </w:tcPr>
          <w:p w14:paraId="70177476" w14:textId="77777777" w:rsidR="00BD48C6" w:rsidRDefault="00BD48C6"/>
        </w:tc>
        <w:tc>
          <w:tcPr>
            <w:tcW w:w="2500" w:type="dxa"/>
          </w:tcPr>
          <w:p w14:paraId="4EDBD41E" w14:textId="77777777" w:rsidR="00BD48C6" w:rsidRDefault="00BD48C6"/>
        </w:tc>
      </w:tr>
      <w:tr w:rsidR="00BD48C6" w14:paraId="7EAC0A25" w14:textId="77777777">
        <w:tc>
          <w:tcPr>
            <w:tcW w:w="2500" w:type="dxa"/>
          </w:tcPr>
          <w:p w14:paraId="678C3A58" w14:textId="77777777" w:rsidR="00BD48C6" w:rsidRDefault="008F7626">
            <w:pPr>
              <w:pStyle w:val="Tabletext"/>
            </w:pPr>
            <w:r>
              <w:t>Fine aggregate: Proportions</w:t>
            </w:r>
          </w:p>
        </w:tc>
        <w:tc>
          <w:tcPr>
            <w:tcW w:w="2500" w:type="dxa"/>
          </w:tcPr>
          <w:p w14:paraId="09A737AF" w14:textId="77777777" w:rsidR="00BD48C6" w:rsidRDefault="00BD48C6"/>
        </w:tc>
        <w:tc>
          <w:tcPr>
            <w:tcW w:w="2500" w:type="dxa"/>
          </w:tcPr>
          <w:p w14:paraId="6F0FF5C2" w14:textId="77777777" w:rsidR="00BD48C6" w:rsidRDefault="00BD48C6"/>
        </w:tc>
        <w:tc>
          <w:tcPr>
            <w:tcW w:w="2500" w:type="dxa"/>
          </w:tcPr>
          <w:p w14:paraId="525414BA" w14:textId="77777777" w:rsidR="00BD48C6" w:rsidRDefault="00BD48C6"/>
        </w:tc>
      </w:tr>
      <w:tr w:rsidR="00BD48C6" w14:paraId="6AF5194E" w14:textId="77777777">
        <w:tc>
          <w:tcPr>
            <w:tcW w:w="2500" w:type="dxa"/>
          </w:tcPr>
          <w:p w14:paraId="290E20D5" w14:textId="77777777" w:rsidR="00BD48C6" w:rsidRDefault="008F7626">
            <w:pPr>
              <w:pStyle w:val="Tabletext"/>
            </w:pPr>
            <w:r>
              <w:lastRenderedPageBreak/>
              <w:t>Fine aggregate: Types</w:t>
            </w:r>
          </w:p>
        </w:tc>
        <w:tc>
          <w:tcPr>
            <w:tcW w:w="2500" w:type="dxa"/>
          </w:tcPr>
          <w:p w14:paraId="1E0E5ABB" w14:textId="77777777" w:rsidR="00BD48C6" w:rsidRDefault="00BD48C6"/>
        </w:tc>
        <w:tc>
          <w:tcPr>
            <w:tcW w:w="2500" w:type="dxa"/>
          </w:tcPr>
          <w:p w14:paraId="27BB791F" w14:textId="77777777" w:rsidR="00BD48C6" w:rsidRDefault="00BD48C6"/>
        </w:tc>
        <w:tc>
          <w:tcPr>
            <w:tcW w:w="2500" w:type="dxa"/>
          </w:tcPr>
          <w:p w14:paraId="5E227526" w14:textId="77777777" w:rsidR="00BD48C6" w:rsidRDefault="00BD48C6"/>
        </w:tc>
      </w:tr>
      <w:tr w:rsidR="00BD48C6" w14:paraId="23765127" w14:textId="77777777">
        <w:tc>
          <w:tcPr>
            <w:tcW w:w="2500" w:type="dxa"/>
          </w:tcPr>
          <w:p w14:paraId="57D8B1C2" w14:textId="77777777" w:rsidR="00BD48C6" w:rsidRDefault="008F7626">
            <w:pPr>
              <w:pStyle w:val="Tabletext"/>
            </w:pPr>
            <w:r>
              <w:t>Minimum cement content (kg/m</w:t>
            </w:r>
            <w:r>
              <w:rPr>
                <w:vertAlign w:val="superscript"/>
              </w:rPr>
              <w:t>3</w:t>
            </w:r>
            <w:r>
              <w:t>)</w:t>
            </w:r>
          </w:p>
        </w:tc>
        <w:tc>
          <w:tcPr>
            <w:tcW w:w="2500" w:type="dxa"/>
          </w:tcPr>
          <w:p w14:paraId="2F283306" w14:textId="77777777" w:rsidR="00BD48C6" w:rsidRDefault="00BD48C6"/>
        </w:tc>
        <w:tc>
          <w:tcPr>
            <w:tcW w:w="2500" w:type="dxa"/>
          </w:tcPr>
          <w:p w14:paraId="343A34F6" w14:textId="77777777" w:rsidR="00BD48C6" w:rsidRDefault="00BD48C6"/>
        </w:tc>
        <w:tc>
          <w:tcPr>
            <w:tcW w:w="2500" w:type="dxa"/>
          </w:tcPr>
          <w:p w14:paraId="380E9BA8" w14:textId="77777777" w:rsidR="00BD48C6" w:rsidRDefault="00BD48C6"/>
        </w:tc>
      </w:tr>
      <w:tr w:rsidR="00BD48C6" w14:paraId="4460C159" w14:textId="77777777">
        <w:tc>
          <w:tcPr>
            <w:tcW w:w="2500" w:type="dxa"/>
          </w:tcPr>
          <w:p w14:paraId="0D1405D6" w14:textId="77777777" w:rsidR="00BD48C6" w:rsidRDefault="008F7626">
            <w:pPr>
              <w:pStyle w:val="Tabletext"/>
            </w:pPr>
            <w:r>
              <w:t>Mix type</w:t>
            </w:r>
          </w:p>
        </w:tc>
        <w:tc>
          <w:tcPr>
            <w:tcW w:w="2500" w:type="dxa"/>
          </w:tcPr>
          <w:p w14:paraId="54308CDA" w14:textId="77777777" w:rsidR="00BD48C6" w:rsidRDefault="00BD48C6"/>
        </w:tc>
        <w:tc>
          <w:tcPr>
            <w:tcW w:w="2500" w:type="dxa"/>
          </w:tcPr>
          <w:p w14:paraId="6598642E" w14:textId="77777777" w:rsidR="00BD48C6" w:rsidRDefault="00BD48C6"/>
        </w:tc>
        <w:tc>
          <w:tcPr>
            <w:tcW w:w="2500" w:type="dxa"/>
          </w:tcPr>
          <w:p w14:paraId="22482283" w14:textId="77777777" w:rsidR="00BD48C6" w:rsidRDefault="00BD48C6"/>
        </w:tc>
      </w:tr>
      <w:tr w:rsidR="00BD48C6" w14:paraId="7B7448FC" w14:textId="77777777">
        <w:tc>
          <w:tcPr>
            <w:tcW w:w="2500" w:type="dxa"/>
          </w:tcPr>
          <w:p w14:paraId="4EE6514B" w14:textId="77777777" w:rsidR="00BD48C6" w:rsidRDefault="008F7626">
            <w:pPr>
              <w:pStyle w:val="Tabletext"/>
            </w:pPr>
            <w:proofErr w:type="spellStart"/>
            <w:r>
              <w:t>Water:cement</w:t>
            </w:r>
            <w:proofErr w:type="spellEnd"/>
            <w:r>
              <w:t xml:space="preserve"> ratio, maximum</w:t>
            </w:r>
          </w:p>
        </w:tc>
        <w:tc>
          <w:tcPr>
            <w:tcW w:w="2500" w:type="dxa"/>
          </w:tcPr>
          <w:p w14:paraId="74C97B8A" w14:textId="77777777" w:rsidR="00BD48C6" w:rsidRDefault="00BD48C6"/>
        </w:tc>
        <w:tc>
          <w:tcPr>
            <w:tcW w:w="2500" w:type="dxa"/>
          </w:tcPr>
          <w:p w14:paraId="70956068" w14:textId="77777777" w:rsidR="00BD48C6" w:rsidRDefault="00BD48C6"/>
        </w:tc>
        <w:tc>
          <w:tcPr>
            <w:tcW w:w="2500" w:type="dxa"/>
          </w:tcPr>
          <w:p w14:paraId="2DA0589D" w14:textId="77777777" w:rsidR="00BD48C6" w:rsidRDefault="00BD48C6"/>
        </w:tc>
      </w:tr>
    </w:tbl>
    <w:p w14:paraId="3720F677" w14:textId="77777777" w:rsidR="00BD48C6" w:rsidRDefault="008F7626">
      <w:r>
        <w:t> </w:t>
      </w:r>
    </w:p>
    <w:p w14:paraId="069C0415" w14:textId="77777777" w:rsidR="00BD48C6" w:rsidRDefault="008F7626">
      <w:pPr>
        <w:pStyle w:val="Instructions"/>
      </w:pPr>
      <w:r>
        <w:t>A, B, C: These designate each instance or type of the item scheduled.</w:t>
      </w:r>
    </w:p>
    <w:p w14:paraId="2A554CBB" w14:textId="77777777" w:rsidR="00BD48C6" w:rsidRDefault="008F7626">
      <w:pPr>
        <w:pStyle w:val="Instructions"/>
      </w:pPr>
      <w:r>
        <w:t xml:space="preserve">Edit codes in the </w:t>
      </w:r>
      <w:r>
        <w:rPr>
          <w:b/>
        </w:rPr>
        <w:t>Schedule</w:t>
      </w:r>
      <w:r>
        <w:t xml:space="preserve"> to match those on drawings.</w:t>
      </w:r>
    </w:p>
    <w:p w14:paraId="256D7721" w14:textId="77777777" w:rsidR="00BD48C6" w:rsidRDefault="008F7626">
      <w:pPr>
        <w:pStyle w:val="Heading4"/>
      </w:pPr>
      <w:bookmarkStart w:id="621" w:name="h-73497-content1"/>
      <w:bookmarkStart w:id="622" w:name="f-73497-content1"/>
      <w:bookmarkStart w:id="623" w:name="f-73497"/>
      <w:bookmarkEnd w:id="619"/>
      <w:bookmarkEnd w:id="620"/>
      <w:r>
        <w:t>Control tests schedule</w:t>
      </w:r>
      <w:bookmarkEnd w:id="621"/>
    </w:p>
    <w:tbl>
      <w:tblPr>
        <w:tblStyle w:val="NATSPECTable"/>
        <w:tblW w:w="5000" w:type="pct"/>
        <w:tblLook w:val="0600" w:firstRow="0" w:lastRow="0" w:firstColumn="0" w:lastColumn="0" w:noHBand="1" w:noVBand="1"/>
      </w:tblPr>
      <w:tblGrid>
        <w:gridCol w:w="1525"/>
        <w:gridCol w:w="1510"/>
        <w:gridCol w:w="1510"/>
        <w:gridCol w:w="1548"/>
        <w:gridCol w:w="1510"/>
        <w:gridCol w:w="1548"/>
      </w:tblGrid>
      <w:tr w:rsidR="00BD48C6" w14:paraId="26F264C9" w14:textId="77777777">
        <w:trPr>
          <w:tblHeader/>
        </w:trPr>
        <w:tc>
          <w:tcPr>
            <w:tcW w:w="1667" w:type="dxa"/>
          </w:tcPr>
          <w:p w14:paraId="737FF49E" w14:textId="77777777" w:rsidR="00BD48C6" w:rsidRDefault="008F7626">
            <w:pPr>
              <w:pStyle w:val="Tabletitle"/>
            </w:pPr>
            <w:r>
              <w:t>Concrete element</w:t>
            </w:r>
          </w:p>
        </w:tc>
        <w:tc>
          <w:tcPr>
            <w:tcW w:w="1667" w:type="dxa"/>
          </w:tcPr>
          <w:p w14:paraId="0ED8441E" w14:textId="77777777" w:rsidR="00BD48C6" w:rsidRDefault="008F7626">
            <w:pPr>
              <w:pStyle w:val="Tabletitle"/>
            </w:pPr>
            <w:proofErr w:type="gramStart"/>
            <w:r>
              <w:t>28 day</w:t>
            </w:r>
            <w:proofErr w:type="gramEnd"/>
            <w:r>
              <w:t xml:space="preserve"> strength</w:t>
            </w:r>
          </w:p>
        </w:tc>
        <w:tc>
          <w:tcPr>
            <w:tcW w:w="1667" w:type="dxa"/>
          </w:tcPr>
          <w:p w14:paraId="19B9E9F9" w14:textId="77777777" w:rsidR="00BD48C6" w:rsidRDefault="008F7626">
            <w:pPr>
              <w:pStyle w:val="Tabletitle"/>
            </w:pPr>
            <w:r>
              <w:t>Transfer strength (MPa)</w:t>
            </w:r>
          </w:p>
        </w:tc>
        <w:tc>
          <w:tcPr>
            <w:tcW w:w="1667" w:type="dxa"/>
          </w:tcPr>
          <w:p w14:paraId="0C51BC58" w14:textId="77777777" w:rsidR="00BD48C6" w:rsidRDefault="008F7626">
            <w:pPr>
              <w:pStyle w:val="Tabletitle"/>
            </w:pPr>
            <w:r>
              <w:t>Days after placement</w:t>
            </w:r>
          </w:p>
        </w:tc>
        <w:tc>
          <w:tcPr>
            <w:tcW w:w="1667" w:type="dxa"/>
          </w:tcPr>
          <w:p w14:paraId="36B32900" w14:textId="77777777" w:rsidR="00BD48C6" w:rsidRDefault="008F7626">
            <w:pPr>
              <w:pStyle w:val="Tabletitle"/>
            </w:pPr>
            <w:r>
              <w:t>Early strength (MPa)</w:t>
            </w:r>
          </w:p>
        </w:tc>
        <w:tc>
          <w:tcPr>
            <w:tcW w:w="1667" w:type="dxa"/>
          </w:tcPr>
          <w:p w14:paraId="1238C536" w14:textId="77777777" w:rsidR="00BD48C6" w:rsidRDefault="008F7626">
            <w:pPr>
              <w:pStyle w:val="Tabletitle"/>
            </w:pPr>
            <w:r>
              <w:t>Days after placement</w:t>
            </w:r>
          </w:p>
        </w:tc>
      </w:tr>
      <w:tr w:rsidR="00BD48C6" w14:paraId="2B9DE859" w14:textId="77777777">
        <w:tc>
          <w:tcPr>
            <w:tcW w:w="1667" w:type="dxa"/>
          </w:tcPr>
          <w:p w14:paraId="3C114764" w14:textId="77777777" w:rsidR="00BD48C6" w:rsidRDefault="00BD48C6"/>
        </w:tc>
        <w:tc>
          <w:tcPr>
            <w:tcW w:w="1667" w:type="dxa"/>
          </w:tcPr>
          <w:p w14:paraId="7DEC8F08" w14:textId="77777777" w:rsidR="00BD48C6" w:rsidRDefault="00BD48C6"/>
        </w:tc>
        <w:tc>
          <w:tcPr>
            <w:tcW w:w="1667" w:type="dxa"/>
          </w:tcPr>
          <w:p w14:paraId="77381F96" w14:textId="77777777" w:rsidR="00BD48C6" w:rsidRDefault="00BD48C6"/>
        </w:tc>
        <w:tc>
          <w:tcPr>
            <w:tcW w:w="1667" w:type="dxa"/>
          </w:tcPr>
          <w:p w14:paraId="3F20BD18" w14:textId="77777777" w:rsidR="00BD48C6" w:rsidRDefault="00BD48C6"/>
        </w:tc>
        <w:tc>
          <w:tcPr>
            <w:tcW w:w="1667" w:type="dxa"/>
          </w:tcPr>
          <w:p w14:paraId="66032872" w14:textId="77777777" w:rsidR="00BD48C6" w:rsidRDefault="00BD48C6"/>
        </w:tc>
        <w:tc>
          <w:tcPr>
            <w:tcW w:w="1667" w:type="dxa"/>
          </w:tcPr>
          <w:p w14:paraId="22337861" w14:textId="77777777" w:rsidR="00BD48C6" w:rsidRDefault="00BD48C6"/>
        </w:tc>
      </w:tr>
      <w:tr w:rsidR="00BD48C6" w14:paraId="1F121346" w14:textId="77777777">
        <w:tc>
          <w:tcPr>
            <w:tcW w:w="1667" w:type="dxa"/>
          </w:tcPr>
          <w:p w14:paraId="63E76044" w14:textId="77777777" w:rsidR="00BD48C6" w:rsidRDefault="00BD48C6"/>
        </w:tc>
        <w:tc>
          <w:tcPr>
            <w:tcW w:w="1667" w:type="dxa"/>
          </w:tcPr>
          <w:p w14:paraId="3E650AE9" w14:textId="77777777" w:rsidR="00BD48C6" w:rsidRDefault="00BD48C6"/>
        </w:tc>
        <w:tc>
          <w:tcPr>
            <w:tcW w:w="1667" w:type="dxa"/>
          </w:tcPr>
          <w:p w14:paraId="4560704D" w14:textId="77777777" w:rsidR="00BD48C6" w:rsidRDefault="00BD48C6"/>
        </w:tc>
        <w:tc>
          <w:tcPr>
            <w:tcW w:w="1667" w:type="dxa"/>
          </w:tcPr>
          <w:p w14:paraId="1FC103C8" w14:textId="77777777" w:rsidR="00BD48C6" w:rsidRDefault="00BD48C6"/>
        </w:tc>
        <w:tc>
          <w:tcPr>
            <w:tcW w:w="1667" w:type="dxa"/>
          </w:tcPr>
          <w:p w14:paraId="4ABABFE9" w14:textId="77777777" w:rsidR="00BD48C6" w:rsidRDefault="00BD48C6"/>
        </w:tc>
        <w:tc>
          <w:tcPr>
            <w:tcW w:w="1667" w:type="dxa"/>
          </w:tcPr>
          <w:p w14:paraId="79612695" w14:textId="77777777" w:rsidR="00BD48C6" w:rsidRDefault="00BD48C6"/>
        </w:tc>
      </w:tr>
      <w:tr w:rsidR="00BD48C6" w14:paraId="4D5FF425" w14:textId="77777777">
        <w:tc>
          <w:tcPr>
            <w:tcW w:w="1667" w:type="dxa"/>
          </w:tcPr>
          <w:p w14:paraId="137A22B3" w14:textId="77777777" w:rsidR="00BD48C6" w:rsidRDefault="00BD48C6"/>
        </w:tc>
        <w:tc>
          <w:tcPr>
            <w:tcW w:w="1667" w:type="dxa"/>
          </w:tcPr>
          <w:p w14:paraId="4F91DE54" w14:textId="77777777" w:rsidR="00BD48C6" w:rsidRDefault="00BD48C6"/>
        </w:tc>
        <w:tc>
          <w:tcPr>
            <w:tcW w:w="1667" w:type="dxa"/>
          </w:tcPr>
          <w:p w14:paraId="2A0B2A4A" w14:textId="77777777" w:rsidR="00BD48C6" w:rsidRDefault="00BD48C6"/>
        </w:tc>
        <w:tc>
          <w:tcPr>
            <w:tcW w:w="1667" w:type="dxa"/>
          </w:tcPr>
          <w:p w14:paraId="09621055" w14:textId="77777777" w:rsidR="00BD48C6" w:rsidRDefault="00BD48C6"/>
        </w:tc>
        <w:tc>
          <w:tcPr>
            <w:tcW w:w="1667" w:type="dxa"/>
          </w:tcPr>
          <w:p w14:paraId="1219503E" w14:textId="77777777" w:rsidR="00BD48C6" w:rsidRDefault="00BD48C6"/>
        </w:tc>
        <w:tc>
          <w:tcPr>
            <w:tcW w:w="1667" w:type="dxa"/>
          </w:tcPr>
          <w:p w14:paraId="70281950" w14:textId="77777777" w:rsidR="00BD48C6" w:rsidRDefault="00BD48C6"/>
        </w:tc>
      </w:tr>
    </w:tbl>
    <w:p w14:paraId="75260070" w14:textId="77777777" w:rsidR="00BD48C6" w:rsidRDefault="008F7626">
      <w:r>
        <w:t> </w:t>
      </w:r>
    </w:p>
    <w:p w14:paraId="4DEBB017" w14:textId="77777777" w:rsidR="00BD48C6" w:rsidRDefault="008F7626">
      <w:pPr>
        <w:pStyle w:val="Heading4"/>
      </w:pPr>
      <w:bookmarkStart w:id="624" w:name="h-93036-content1"/>
      <w:bookmarkStart w:id="625" w:name="f-93036-content1"/>
      <w:bookmarkStart w:id="626" w:name="f-93036"/>
      <w:bookmarkEnd w:id="622"/>
      <w:bookmarkEnd w:id="623"/>
      <w:r>
        <w:t>Minimum time delay schedule</w:t>
      </w:r>
      <w:bookmarkEnd w:id="624"/>
    </w:p>
    <w:tbl>
      <w:tblPr>
        <w:tblStyle w:val="NATSPECTable"/>
        <w:tblW w:w="5000" w:type="pct"/>
        <w:tblLook w:val="0600" w:firstRow="0" w:lastRow="0" w:firstColumn="0" w:lastColumn="0" w:noHBand="1" w:noVBand="1"/>
      </w:tblPr>
      <w:tblGrid>
        <w:gridCol w:w="4586"/>
        <w:gridCol w:w="4565"/>
      </w:tblGrid>
      <w:tr w:rsidR="00BD48C6" w14:paraId="10FA94F1" w14:textId="77777777">
        <w:trPr>
          <w:tblHeader/>
        </w:trPr>
        <w:tc>
          <w:tcPr>
            <w:tcW w:w="5000" w:type="dxa"/>
          </w:tcPr>
          <w:p w14:paraId="65CF2F4E" w14:textId="77777777" w:rsidR="00BD48C6" w:rsidRDefault="008F7626">
            <w:pPr>
              <w:pStyle w:val="Tabletitle"/>
            </w:pPr>
            <w:r>
              <w:t>Between (pour locations)</w:t>
            </w:r>
          </w:p>
        </w:tc>
        <w:tc>
          <w:tcPr>
            <w:tcW w:w="5000" w:type="dxa"/>
          </w:tcPr>
          <w:p w14:paraId="5856B214" w14:textId="77777777" w:rsidR="00BD48C6" w:rsidRDefault="008F7626">
            <w:pPr>
              <w:pStyle w:val="Tabletitle"/>
            </w:pPr>
            <w:r>
              <w:t>Minimum period between adjacent pours (days)</w:t>
            </w:r>
          </w:p>
        </w:tc>
      </w:tr>
      <w:tr w:rsidR="00BD48C6" w14:paraId="45B27376" w14:textId="77777777">
        <w:tc>
          <w:tcPr>
            <w:tcW w:w="5000" w:type="dxa"/>
          </w:tcPr>
          <w:p w14:paraId="783095B3" w14:textId="77777777" w:rsidR="00BD48C6" w:rsidRDefault="008F7626">
            <w:pPr>
              <w:pStyle w:val="Tabletext"/>
            </w:pPr>
            <w:r>
              <w:t>Adjacent pours abutting horizontal construction joints in walls or columns</w:t>
            </w:r>
          </w:p>
        </w:tc>
        <w:tc>
          <w:tcPr>
            <w:tcW w:w="5000" w:type="dxa"/>
          </w:tcPr>
          <w:p w14:paraId="7AEBDE0C" w14:textId="77777777" w:rsidR="00BD48C6" w:rsidRDefault="00BD48C6"/>
        </w:tc>
      </w:tr>
      <w:tr w:rsidR="00BD48C6" w14:paraId="5EB424BC" w14:textId="77777777">
        <w:tc>
          <w:tcPr>
            <w:tcW w:w="5000" w:type="dxa"/>
          </w:tcPr>
          <w:p w14:paraId="6A044E81" w14:textId="77777777" w:rsidR="00BD48C6" w:rsidRDefault="008F7626">
            <w:pPr>
              <w:pStyle w:val="Tabletext"/>
            </w:pPr>
            <w:r>
              <w:t>Adjacent pours abutting vertical construction joints in walls</w:t>
            </w:r>
          </w:p>
        </w:tc>
        <w:tc>
          <w:tcPr>
            <w:tcW w:w="5000" w:type="dxa"/>
          </w:tcPr>
          <w:p w14:paraId="4244A67F" w14:textId="77777777" w:rsidR="00BD48C6" w:rsidRDefault="00BD48C6"/>
        </w:tc>
      </w:tr>
      <w:tr w:rsidR="00BD48C6" w14:paraId="49847D11" w14:textId="77777777">
        <w:tc>
          <w:tcPr>
            <w:tcW w:w="5000" w:type="dxa"/>
          </w:tcPr>
          <w:p w14:paraId="3FF22EE4" w14:textId="77777777" w:rsidR="00BD48C6" w:rsidRDefault="008F7626">
            <w:pPr>
              <w:pStyle w:val="Tabletext"/>
            </w:pPr>
            <w:r>
              <w:t>Columns and slabs</w:t>
            </w:r>
          </w:p>
        </w:tc>
        <w:tc>
          <w:tcPr>
            <w:tcW w:w="5000" w:type="dxa"/>
          </w:tcPr>
          <w:p w14:paraId="48FDBE90" w14:textId="77777777" w:rsidR="00BD48C6" w:rsidRDefault="00BD48C6"/>
        </w:tc>
      </w:tr>
      <w:tr w:rsidR="00BD48C6" w14:paraId="5920407D" w14:textId="77777777">
        <w:tc>
          <w:tcPr>
            <w:tcW w:w="5000" w:type="dxa"/>
          </w:tcPr>
          <w:p w14:paraId="7ABEDE72" w14:textId="77777777" w:rsidR="00BD48C6" w:rsidRDefault="008F7626">
            <w:pPr>
              <w:pStyle w:val="Tabletext"/>
            </w:pPr>
            <w:r>
              <w:t>Floor slab construction joints</w:t>
            </w:r>
          </w:p>
        </w:tc>
        <w:tc>
          <w:tcPr>
            <w:tcW w:w="5000" w:type="dxa"/>
          </w:tcPr>
          <w:p w14:paraId="0768C37D" w14:textId="77777777" w:rsidR="00BD48C6" w:rsidRDefault="00BD48C6"/>
        </w:tc>
      </w:tr>
      <w:tr w:rsidR="00BD48C6" w14:paraId="1B0A6270" w14:textId="77777777">
        <w:tc>
          <w:tcPr>
            <w:tcW w:w="5000" w:type="dxa"/>
          </w:tcPr>
          <w:p w14:paraId="4556F073" w14:textId="77777777" w:rsidR="00BD48C6" w:rsidRDefault="008F7626">
            <w:pPr>
              <w:pStyle w:val="Tabletext"/>
            </w:pPr>
            <w:r>
              <w:t>Pour strips and adjacent concrete</w:t>
            </w:r>
          </w:p>
        </w:tc>
        <w:tc>
          <w:tcPr>
            <w:tcW w:w="5000" w:type="dxa"/>
          </w:tcPr>
          <w:p w14:paraId="33533AFA" w14:textId="77777777" w:rsidR="00BD48C6" w:rsidRDefault="00BD48C6"/>
        </w:tc>
      </w:tr>
      <w:tr w:rsidR="00BD48C6" w14:paraId="2DDB4072" w14:textId="77777777">
        <w:tc>
          <w:tcPr>
            <w:tcW w:w="5000" w:type="dxa"/>
          </w:tcPr>
          <w:p w14:paraId="786F1F74" w14:textId="77777777" w:rsidR="00BD48C6" w:rsidRDefault="008F7626">
            <w:pPr>
              <w:pStyle w:val="Tabletext"/>
            </w:pPr>
            <w:r>
              <w:t>Retaining wall constructio</w:t>
            </w:r>
            <w:r>
              <w:t>n joints</w:t>
            </w:r>
          </w:p>
        </w:tc>
        <w:tc>
          <w:tcPr>
            <w:tcW w:w="5000" w:type="dxa"/>
          </w:tcPr>
          <w:p w14:paraId="5A168AE4" w14:textId="77777777" w:rsidR="00BD48C6" w:rsidRDefault="00BD48C6"/>
        </w:tc>
      </w:tr>
    </w:tbl>
    <w:p w14:paraId="4F44134E" w14:textId="77777777" w:rsidR="00BD48C6" w:rsidRDefault="008F7626">
      <w:r>
        <w:t> </w:t>
      </w:r>
    </w:p>
    <w:p w14:paraId="01A57287" w14:textId="77777777" w:rsidR="00BD48C6" w:rsidRDefault="008F7626">
      <w:pPr>
        <w:pStyle w:val="Heading4"/>
      </w:pPr>
      <w:bookmarkStart w:id="627" w:name="h-95979-content1"/>
      <w:bookmarkStart w:id="628" w:name="f-95979-content1"/>
      <w:bookmarkStart w:id="629" w:name="f-95979"/>
      <w:bookmarkEnd w:id="625"/>
      <w:bookmarkEnd w:id="626"/>
      <w:r>
        <w:t>Test panels schedule</w:t>
      </w:r>
      <w:bookmarkEnd w:id="627"/>
    </w:p>
    <w:tbl>
      <w:tblPr>
        <w:tblStyle w:val="NATSPECTable"/>
        <w:tblW w:w="5000" w:type="pct"/>
        <w:tblLook w:val="0600" w:firstRow="0" w:lastRow="0" w:firstColumn="0" w:lastColumn="0" w:noHBand="1" w:noVBand="1"/>
      </w:tblPr>
      <w:tblGrid>
        <w:gridCol w:w="3068"/>
        <w:gridCol w:w="3084"/>
        <w:gridCol w:w="2999"/>
      </w:tblGrid>
      <w:tr w:rsidR="00BD48C6" w14:paraId="7615C04A" w14:textId="77777777">
        <w:trPr>
          <w:tblHeader/>
        </w:trPr>
        <w:tc>
          <w:tcPr>
            <w:tcW w:w="3333" w:type="dxa"/>
          </w:tcPr>
          <w:p w14:paraId="43275AB1" w14:textId="77777777" w:rsidR="00BD48C6" w:rsidRDefault="008F7626">
            <w:pPr>
              <w:pStyle w:val="Tabletitle"/>
            </w:pPr>
            <w:r>
              <w:t>Application</w:t>
            </w:r>
          </w:p>
        </w:tc>
        <w:tc>
          <w:tcPr>
            <w:tcW w:w="3333" w:type="dxa"/>
          </w:tcPr>
          <w:p w14:paraId="57CF143D" w14:textId="77777777" w:rsidR="00BD48C6" w:rsidRDefault="008F7626">
            <w:pPr>
              <w:pStyle w:val="Tabletitle"/>
            </w:pPr>
            <w:r>
              <w:t>Incorporated features</w:t>
            </w:r>
          </w:p>
        </w:tc>
        <w:tc>
          <w:tcPr>
            <w:tcW w:w="3333" w:type="dxa"/>
          </w:tcPr>
          <w:p w14:paraId="3E484898" w14:textId="77777777" w:rsidR="00BD48C6" w:rsidRDefault="008F7626">
            <w:pPr>
              <w:pStyle w:val="Tabletitle"/>
            </w:pPr>
            <w:r>
              <w:t>Panel size</w:t>
            </w:r>
          </w:p>
        </w:tc>
      </w:tr>
      <w:tr w:rsidR="00BD48C6" w14:paraId="442678AA" w14:textId="77777777">
        <w:tc>
          <w:tcPr>
            <w:tcW w:w="3333" w:type="dxa"/>
          </w:tcPr>
          <w:p w14:paraId="3B7EC541" w14:textId="77777777" w:rsidR="00BD48C6" w:rsidRDefault="00BD48C6"/>
        </w:tc>
        <w:tc>
          <w:tcPr>
            <w:tcW w:w="3333" w:type="dxa"/>
          </w:tcPr>
          <w:p w14:paraId="09621786" w14:textId="77777777" w:rsidR="00BD48C6" w:rsidRDefault="00BD48C6"/>
        </w:tc>
        <w:tc>
          <w:tcPr>
            <w:tcW w:w="3333" w:type="dxa"/>
          </w:tcPr>
          <w:p w14:paraId="132D190B" w14:textId="77777777" w:rsidR="00BD48C6" w:rsidRDefault="00BD48C6"/>
        </w:tc>
      </w:tr>
      <w:tr w:rsidR="00BD48C6" w14:paraId="233998AB" w14:textId="77777777">
        <w:tc>
          <w:tcPr>
            <w:tcW w:w="3333" w:type="dxa"/>
          </w:tcPr>
          <w:p w14:paraId="12EFD80B" w14:textId="77777777" w:rsidR="00BD48C6" w:rsidRDefault="00BD48C6"/>
        </w:tc>
        <w:tc>
          <w:tcPr>
            <w:tcW w:w="3333" w:type="dxa"/>
          </w:tcPr>
          <w:p w14:paraId="163FE003" w14:textId="77777777" w:rsidR="00BD48C6" w:rsidRDefault="00BD48C6"/>
        </w:tc>
        <w:tc>
          <w:tcPr>
            <w:tcW w:w="3333" w:type="dxa"/>
          </w:tcPr>
          <w:p w14:paraId="2B81878B" w14:textId="77777777" w:rsidR="00BD48C6" w:rsidRDefault="00BD48C6"/>
        </w:tc>
      </w:tr>
      <w:tr w:rsidR="00BD48C6" w14:paraId="37DA4AE6" w14:textId="77777777">
        <w:tc>
          <w:tcPr>
            <w:tcW w:w="3333" w:type="dxa"/>
          </w:tcPr>
          <w:p w14:paraId="73A2A24C" w14:textId="77777777" w:rsidR="00BD48C6" w:rsidRDefault="00BD48C6"/>
        </w:tc>
        <w:tc>
          <w:tcPr>
            <w:tcW w:w="3333" w:type="dxa"/>
          </w:tcPr>
          <w:p w14:paraId="41393712" w14:textId="77777777" w:rsidR="00BD48C6" w:rsidRDefault="00BD48C6"/>
        </w:tc>
        <w:tc>
          <w:tcPr>
            <w:tcW w:w="3333" w:type="dxa"/>
          </w:tcPr>
          <w:p w14:paraId="4B0271F3" w14:textId="77777777" w:rsidR="00BD48C6" w:rsidRDefault="00BD48C6"/>
        </w:tc>
      </w:tr>
    </w:tbl>
    <w:p w14:paraId="4C78284E" w14:textId="77777777" w:rsidR="00BD48C6" w:rsidRDefault="008F7626">
      <w:r>
        <w:t> </w:t>
      </w:r>
    </w:p>
    <w:p w14:paraId="38AF0E81" w14:textId="77777777" w:rsidR="00BD48C6" w:rsidRDefault="008F7626">
      <w:pPr>
        <w:pStyle w:val="Heading4"/>
      </w:pPr>
      <w:bookmarkStart w:id="630" w:name="h-93321-content1"/>
      <w:bookmarkStart w:id="631" w:name="f-93321-content1"/>
      <w:bookmarkStart w:id="632" w:name="f-93321"/>
      <w:bookmarkEnd w:id="628"/>
      <w:bookmarkEnd w:id="629"/>
      <w:r>
        <w:t>Formed surface finishes schedule</w:t>
      </w:r>
      <w:bookmarkEnd w:id="630"/>
    </w:p>
    <w:tbl>
      <w:tblPr>
        <w:tblStyle w:val="NATSPECTable"/>
        <w:tblW w:w="5000" w:type="pct"/>
        <w:tblLook w:val="0600" w:firstRow="0" w:lastRow="0" w:firstColumn="0" w:lastColumn="0" w:noHBand="1" w:noVBand="1"/>
      </w:tblPr>
      <w:tblGrid>
        <w:gridCol w:w="2347"/>
        <w:gridCol w:w="2268"/>
        <w:gridCol w:w="2268"/>
        <w:gridCol w:w="2268"/>
      </w:tblGrid>
      <w:tr w:rsidR="00BD48C6" w14:paraId="54CEE61E" w14:textId="77777777">
        <w:trPr>
          <w:tblHeader/>
        </w:trPr>
        <w:tc>
          <w:tcPr>
            <w:tcW w:w="2500" w:type="dxa"/>
          </w:tcPr>
          <w:p w14:paraId="2ECC405C" w14:textId="77777777" w:rsidR="00BD48C6" w:rsidRDefault="008F7626">
            <w:pPr>
              <w:pStyle w:val="Tabletitle"/>
            </w:pPr>
            <w:r>
              <w:t>Property</w:t>
            </w:r>
          </w:p>
        </w:tc>
        <w:tc>
          <w:tcPr>
            <w:tcW w:w="2500" w:type="dxa"/>
          </w:tcPr>
          <w:p w14:paraId="6CCDC690" w14:textId="77777777" w:rsidR="00BD48C6" w:rsidRDefault="008F7626">
            <w:pPr>
              <w:pStyle w:val="Tabletitle"/>
            </w:pPr>
            <w:r>
              <w:t>A</w:t>
            </w:r>
          </w:p>
        </w:tc>
        <w:tc>
          <w:tcPr>
            <w:tcW w:w="2500" w:type="dxa"/>
          </w:tcPr>
          <w:p w14:paraId="2D47648C" w14:textId="77777777" w:rsidR="00BD48C6" w:rsidRDefault="008F7626">
            <w:pPr>
              <w:pStyle w:val="Tabletitle"/>
            </w:pPr>
            <w:r>
              <w:t>B</w:t>
            </w:r>
          </w:p>
        </w:tc>
        <w:tc>
          <w:tcPr>
            <w:tcW w:w="2500" w:type="dxa"/>
          </w:tcPr>
          <w:p w14:paraId="26E9076F" w14:textId="77777777" w:rsidR="00BD48C6" w:rsidRDefault="008F7626">
            <w:pPr>
              <w:pStyle w:val="Tabletitle"/>
            </w:pPr>
            <w:r>
              <w:t>C</w:t>
            </w:r>
          </w:p>
        </w:tc>
      </w:tr>
      <w:tr w:rsidR="00BD48C6" w14:paraId="3AAE0D18" w14:textId="77777777">
        <w:tc>
          <w:tcPr>
            <w:tcW w:w="2500" w:type="dxa"/>
          </w:tcPr>
          <w:p w14:paraId="205F00F7" w14:textId="77777777" w:rsidR="00BD48C6" w:rsidRDefault="008F7626">
            <w:pPr>
              <w:pStyle w:val="Tabletext"/>
            </w:pPr>
            <w:r>
              <w:t>Location</w:t>
            </w:r>
          </w:p>
        </w:tc>
        <w:tc>
          <w:tcPr>
            <w:tcW w:w="2500" w:type="dxa"/>
          </w:tcPr>
          <w:p w14:paraId="77B4C511" w14:textId="77777777" w:rsidR="00BD48C6" w:rsidRDefault="00BD48C6"/>
        </w:tc>
        <w:tc>
          <w:tcPr>
            <w:tcW w:w="2500" w:type="dxa"/>
          </w:tcPr>
          <w:p w14:paraId="6CF90600" w14:textId="77777777" w:rsidR="00BD48C6" w:rsidRDefault="00BD48C6"/>
        </w:tc>
        <w:tc>
          <w:tcPr>
            <w:tcW w:w="2500" w:type="dxa"/>
          </w:tcPr>
          <w:p w14:paraId="28680C56" w14:textId="77777777" w:rsidR="00BD48C6" w:rsidRDefault="00BD48C6"/>
        </w:tc>
      </w:tr>
      <w:tr w:rsidR="00BD48C6" w14:paraId="2C50C86B" w14:textId="77777777">
        <w:tc>
          <w:tcPr>
            <w:tcW w:w="2500" w:type="dxa"/>
          </w:tcPr>
          <w:p w14:paraId="423920FE" w14:textId="77777777" w:rsidR="00BD48C6" w:rsidRDefault="008F7626">
            <w:pPr>
              <w:pStyle w:val="Tabletext"/>
            </w:pPr>
            <w:r>
              <w:t>Surface finish class to AS 3610.1</w:t>
            </w:r>
          </w:p>
        </w:tc>
        <w:tc>
          <w:tcPr>
            <w:tcW w:w="2500" w:type="dxa"/>
          </w:tcPr>
          <w:p w14:paraId="24B390DC" w14:textId="77777777" w:rsidR="00BD48C6" w:rsidRDefault="00BD48C6"/>
        </w:tc>
        <w:tc>
          <w:tcPr>
            <w:tcW w:w="2500" w:type="dxa"/>
          </w:tcPr>
          <w:p w14:paraId="17C90092" w14:textId="77777777" w:rsidR="00BD48C6" w:rsidRDefault="00BD48C6"/>
        </w:tc>
        <w:tc>
          <w:tcPr>
            <w:tcW w:w="2500" w:type="dxa"/>
          </w:tcPr>
          <w:p w14:paraId="1527A0CE" w14:textId="77777777" w:rsidR="00BD48C6" w:rsidRDefault="00BD48C6"/>
        </w:tc>
      </w:tr>
      <w:tr w:rsidR="00BD48C6" w14:paraId="173AE278" w14:textId="77777777">
        <w:tc>
          <w:tcPr>
            <w:tcW w:w="2500" w:type="dxa"/>
          </w:tcPr>
          <w:p w14:paraId="32257296" w14:textId="77777777" w:rsidR="00BD48C6" w:rsidRDefault="008F7626">
            <w:pPr>
              <w:pStyle w:val="Tabletext"/>
            </w:pPr>
            <w:r>
              <w:t>Formwork lining type</w:t>
            </w:r>
          </w:p>
        </w:tc>
        <w:tc>
          <w:tcPr>
            <w:tcW w:w="2500" w:type="dxa"/>
          </w:tcPr>
          <w:p w14:paraId="61A9A36E" w14:textId="77777777" w:rsidR="00BD48C6" w:rsidRDefault="00BD48C6"/>
        </w:tc>
        <w:tc>
          <w:tcPr>
            <w:tcW w:w="2500" w:type="dxa"/>
          </w:tcPr>
          <w:p w14:paraId="43EFA2FB" w14:textId="77777777" w:rsidR="00BD48C6" w:rsidRDefault="00BD48C6"/>
        </w:tc>
        <w:tc>
          <w:tcPr>
            <w:tcW w:w="2500" w:type="dxa"/>
          </w:tcPr>
          <w:p w14:paraId="5B4C3FDD" w14:textId="77777777" w:rsidR="00BD48C6" w:rsidRDefault="00BD48C6"/>
        </w:tc>
      </w:tr>
      <w:tr w:rsidR="00BD48C6" w14:paraId="5EA9EE76" w14:textId="77777777">
        <w:tc>
          <w:tcPr>
            <w:tcW w:w="2500" w:type="dxa"/>
          </w:tcPr>
          <w:p w14:paraId="490EDF9F" w14:textId="77777777" w:rsidR="00BD48C6" w:rsidRDefault="008F7626">
            <w:pPr>
              <w:pStyle w:val="Tabletext"/>
            </w:pPr>
            <w:r>
              <w:t>Bolt hole filling</w:t>
            </w:r>
          </w:p>
        </w:tc>
        <w:tc>
          <w:tcPr>
            <w:tcW w:w="2500" w:type="dxa"/>
          </w:tcPr>
          <w:p w14:paraId="5AA5C248" w14:textId="77777777" w:rsidR="00BD48C6" w:rsidRDefault="00BD48C6"/>
        </w:tc>
        <w:tc>
          <w:tcPr>
            <w:tcW w:w="2500" w:type="dxa"/>
          </w:tcPr>
          <w:p w14:paraId="241B3719" w14:textId="77777777" w:rsidR="00BD48C6" w:rsidRDefault="00BD48C6"/>
        </w:tc>
        <w:tc>
          <w:tcPr>
            <w:tcW w:w="2500" w:type="dxa"/>
          </w:tcPr>
          <w:p w14:paraId="431D85FC" w14:textId="77777777" w:rsidR="00BD48C6" w:rsidRDefault="00BD48C6"/>
        </w:tc>
      </w:tr>
      <w:tr w:rsidR="00BD48C6" w14:paraId="3E6E9D90" w14:textId="77777777">
        <w:tc>
          <w:tcPr>
            <w:tcW w:w="2500" w:type="dxa"/>
          </w:tcPr>
          <w:p w14:paraId="382DFD82" w14:textId="77777777" w:rsidR="00BD48C6" w:rsidRDefault="008F7626">
            <w:pPr>
              <w:pStyle w:val="Tabletext"/>
            </w:pPr>
            <w:r>
              <w:t>Surface finishing method</w:t>
            </w:r>
          </w:p>
        </w:tc>
        <w:tc>
          <w:tcPr>
            <w:tcW w:w="2500" w:type="dxa"/>
          </w:tcPr>
          <w:p w14:paraId="5763397E" w14:textId="77777777" w:rsidR="00BD48C6" w:rsidRDefault="00BD48C6"/>
        </w:tc>
        <w:tc>
          <w:tcPr>
            <w:tcW w:w="2500" w:type="dxa"/>
          </w:tcPr>
          <w:p w14:paraId="14A18BBD" w14:textId="77777777" w:rsidR="00BD48C6" w:rsidRDefault="00BD48C6"/>
        </w:tc>
        <w:tc>
          <w:tcPr>
            <w:tcW w:w="2500" w:type="dxa"/>
          </w:tcPr>
          <w:p w14:paraId="147A99E5" w14:textId="77777777" w:rsidR="00BD48C6" w:rsidRDefault="00BD48C6"/>
        </w:tc>
      </w:tr>
      <w:tr w:rsidR="00BD48C6" w14:paraId="74996372" w14:textId="77777777">
        <w:tc>
          <w:tcPr>
            <w:tcW w:w="2500" w:type="dxa"/>
          </w:tcPr>
          <w:p w14:paraId="349F8012" w14:textId="77777777" w:rsidR="00BD48C6" w:rsidRDefault="008F7626">
            <w:pPr>
              <w:pStyle w:val="Tabletext"/>
            </w:pPr>
            <w:r>
              <w:t>Abrasive particle type</w:t>
            </w:r>
          </w:p>
        </w:tc>
        <w:tc>
          <w:tcPr>
            <w:tcW w:w="2500" w:type="dxa"/>
          </w:tcPr>
          <w:p w14:paraId="6600F573" w14:textId="77777777" w:rsidR="00BD48C6" w:rsidRDefault="00BD48C6"/>
        </w:tc>
        <w:tc>
          <w:tcPr>
            <w:tcW w:w="2500" w:type="dxa"/>
          </w:tcPr>
          <w:p w14:paraId="4DD51E7C" w14:textId="77777777" w:rsidR="00BD48C6" w:rsidRDefault="00BD48C6"/>
        </w:tc>
        <w:tc>
          <w:tcPr>
            <w:tcW w:w="2500" w:type="dxa"/>
          </w:tcPr>
          <w:p w14:paraId="03FF4F7F" w14:textId="77777777" w:rsidR="00BD48C6" w:rsidRDefault="00BD48C6"/>
        </w:tc>
      </w:tr>
      <w:tr w:rsidR="00BD48C6" w14:paraId="6820077E" w14:textId="77777777">
        <w:tc>
          <w:tcPr>
            <w:tcW w:w="2500" w:type="dxa"/>
          </w:tcPr>
          <w:p w14:paraId="3B8901FA" w14:textId="77777777" w:rsidR="00BD48C6" w:rsidRDefault="008F7626">
            <w:pPr>
              <w:pStyle w:val="Tabletext"/>
            </w:pPr>
            <w:r>
              <w:t>Evaluation</w:t>
            </w:r>
          </w:p>
        </w:tc>
        <w:tc>
          <w:tcPr>
            <w:tcW w:w="2500" w:type="dxa"/>
          </w:tcPr>
          <w:p w14:paraId="121DAD83" w14:textId="77777777" w:rsidR="00BD48C6" w:rsidRDefault="00BD48C6"/>
        </w:tc>
        <w:tc>
          <w:tcPr>
            <w:tcW w:w="2500" w:type="dxa"/>
          </w:tcPr>
          <w:p w14:paraId="17963E54" w14:textId="77777777" w:rsidR="00BD48C6" w:rsidRDefault="00BD48C6"/>
        </w:tc>
        <w:tc>
          <w:tcPr>
            <w:tcW w:w="2500" w:type="dxa"/>
          </w:tcPr>
          <w:p w14:paraId="79E1D7C8" w14:textId="77777777" w:rsidR="00BD48C6" w:rsidRDefault="00BD48C6"/>
        </w:tc>
      </w:tr>
    </w:tbl>
    <w:p w14:paraId="2FCC6615" w14:textId="77777777" w:rsidR="00BD48C6" w:rsidRDefault="008F7626">
      <w:r>
        <w:lastRenderedPageBreak/>
        <w:t> </w:t>
      </w:r>
    </w:p>
    <w:p w14:paraId="4F751064" w14:textId="77777777" w:rsidR="00BD48C6" w:rsidRDefault="008F7626">
      <w:pPr>
        <w:pStyle w:val="Instructions"/>
      </w:pPr>
      <w:r>
        <w:t>A, B, C: These designate each instance or type of the item scheduled.</w:t>
      </w:r>
    </w:p>
    <w:p w14:paraId="5902A138" w14:textId="77777777" w:rsidR="00BD48C6" w:rsidRDefault="008F7626">
      <w:pPr>
        <w:pStyle w:val="Instructions"/>
      </w:pPr>
      <w:r>
        <w:t xml:space="preserve">Edit codes in the </w:t>
      </w:r>
      <w:r>
        <w:rPr>
          <w:b/>
        </w:rPr>
        <w:t>Schedule</w:t>
      </w:r>
      <w:r>
        <w:t xml:space="preserve"> to match those on drawings.</w:t>
      </w:r>
    </w:p>
    <w:p w14:paraId="54EFD9D4" w14:textId="77777777" w:rsidR="00BD48C6" w:rsidRDefault="008F7626">
      <w:pPr>
        <w:pStyle w:val="Instructions"/>
      </w:pPr>
      <w:r>
        <w:t>Surface finish class to AS 3610.1: For applicability of surface classes, see AS 3610.1 Table 3.2.3.</w:t>
      </w:r>
    </w:p>
    <w:p w14:paraId="108476DB" w14:textId="77777777" w:rsidR="00BD48C6" w:rsidRDefault="008F7626">
      <w:pPr>
        <w:pStyle w:val="Instructions"/>
      </w:pPr>
      <w:r>
        <w:t>Abrasive particle type: e.g. Steel shot or Fine aggregates.</w:t>
      </w:r>
    </w:p>
    <w:p w14:paraId="44D0650F" w14:textId="77777777" w:rsidR="00BD48C6" w:rsidRDefault="008F7626">
      <w:pPr>
        <w:pStyle w:val="Instructions"/>
      </w:pPr>
      <w:r>
        <w:t>Evaluation: Required. For evaluation of surface tolerance or colour. Delete if not required.</w:t>
      </w:r>
    </w:p>
    <w:p w14:paraId="09C1BE74" w14:textId="77777777" w:rsidR="00BD48C6" w:rsidRDefault="008F7626">
      <w:pPr>
        <w:pStyle w:val="Heading4"/>
      </w:pPr>
      <w:bookmarkStart w:id="633" w:name="h-182626-1"/>
      <w:bookmarkStart w:id="634" w:name="f-182626-1"/>
      <w:bookmarkStart w:id="635" w:name="f-182626"/>
      <w:bookmarkEnd w:id="631"/>
      <w:bookmarkEnd w:id="632"/>
      <w:r>
        <w:t>Sur</w:t>
      </w:r>
      <w:r>
        <w:t>face finish class schedule</w:t>
      </w:r>
      <w:bookmarkEnd w:id="633"/>
    </w:p>
    <w:tbl>
      <w:tblPr>
        <w:tblStyle w:val="NATSPECTable"/>
        <w:tblW w:w="5000" w:type="pct"/>
        <w:tblLook w:val="0620" w:firstRow="1" w:lastRow="0" w:firstColumn="0" w:lastColumn="0" w:noHBand="1" w:noVBand="1"/>
      </w:tblPr>
      <w:tblGrid>
        <w:gridCol w:w="2307"/>
        <w:gridCol w:w="2306"/>
        <w:gridCol w:w="2269"/>
        <w:gridCol w:w="2269"/>
      </w:tblGrid>
      <w:tr w:rsidR="00BD48C6" w14:paraId="4F81484B" w14:textId="77777777">
        <w:trPr>
          <w:tblHeader/>
        </w:trPr>
        <w:tc>
          <w:tcPr>
            <w:tcW w:w="2500" w:type="dxa"/>
          </w:tcPr>
          <w:p w14:paraId="68B41EFC" w14:textId="77777777" w:rsidR="00BD48C6" w:rsidRDefault="008F7626">
            <w:pPr>
              <w:pStyle w:val="Tabletitle"/>
            </w:pPr>
            <w:r>
              <w:t>Property</w:t>
            </w:r>
          </w:p>
        </w:tc>
        <w:tc>
          <w:tcPr>
            <w:tcW w:w="2500" w:type="dxa"/>
          </w:tcPr>
          <w:p w14:paraId="6115A840" w14:textId="77777777" w:rsidR="00BD48C6" w:rsidRDefault="008F7626">
            <w:pPr>
              <w:pStyle w:val="Tabletitle"/>
            </w:pPr>
            <w:r>
              <w:t>Class 1</w:t>
            </w:r>
          </w:p>
        </w:tc>
        <w:tc>
          <w:tcPr>
            <w:tcW w:w="2500" w:type="dxa"/>
          </w:tcPr>
          <w:p w14:paraId="16E47F03" w14:textId="77777777" w:rsidR="00BD48C6" w:rsidRDefault="008F7626">
            <w:pPr>
              <w:pStyle w:val="Tabletitle"/>
            </w:pPr>
            <w:r>
              <w:t>Class 2</w:t>
            </w:r>
          </w:p>
        </w:tc>
        <w:tc>
          <w:tcPr>
            <w:tcW w:w="2500" w:type="dxa"/>
          </w:tcPr>
          <w:p w14:paraId="56E94ECF" w14:textId="77777777" w:rsidR="00BD48C6" w:rsidRDefault="008F7626">
            <w:pPr>
              <w:pStyle w:val="Tabletitle"/>
            </w:pPr>
            <w:r>
              <w:t>Class 3</w:t>
            </w:r>
          </w:p>
        </w:tc>
      </w:tr>
      <w:tr w:rsidR="00BD48C6" w14:paraId="20629238" w14:textId="77777777">
        <w:tc>
          <w:tcPr>
            <w:tcW w:w="2500" w:type="dxa"/>
          </w:tcPr>
          <w:p w14:paraId="2DBF5112" w14:textId="77777777" w:rsidR="00BD48C6" w:rsidRDefault="008F7626">
            <w:pPr>
              <w:pStyle w:val="Tabletext"/>
            </w:pPr>
            <w:r>
              <w:t>Colour control</w:t>
            </w:r>
          </w:p>
        </w:tc>
        <w:tc>
          <w:tcPr>
            <w:tcW w:w="2500" w:type="dxa"/>
          </w:tcPr>
          <w:p w14:paraId="1F95E1A1" w14:textId="00DCEB42" w:rsidR="00BD48C6" w:rsidRDefault="00BD48C6">
            <w:pPr>
              <w:pStyle w:val="Tabletext"/>
            </w:pPr>
          </w:p>
        </w:tc>
        <w:tc>
          <w:tcPr>
            <w:tcW w:w="2500" w:type="dxa"/>
          </w:tcPr>
          <w:p w14:paraId="53FD98E8" w14:textId="55FDB385" w:rsidR="00BD48C6" w:rsidRDefault="00BD48C6">
            <w:pPr>
              <w:pStyle w:val="Tabletext"/>
            </w:pPr>
          </w:p>
        </w:tc>
        <w:tc>
          <w:tcPr>
            <w:tcW w:w="2500" w:type="dxa"/>
          </w:tcPr>
          <w:p w14:paraId="42DFD7B2" w14:textId="0BA50D59" w:rsidR="00BD48C6" w:rsidRDefault="00BD48C6">
            <w:pPr>
              <w:pStyle w:val="Tabletext"/>
            </w:pPr>
          </w:p>
        </w:tc>
      </w:tr>
      <w:tr w:rsidR="00BD48C6" w14:paraId="1E2EB0BB" w14:textId="77777777">
        <w:tc>
          <w:tcPr>
            <w:tcW w:w="2500" w:type="dxa"/>
          </w:tcPr>
          <w:p w14:paraId="00903DEC" w14:textId="77777777" w:rsidR="00BD48C6" w:rsidRDefault="008F7626">
            <w:pPr>
              <w:pStyle w:val="Tabletext"/>
            </w:pPr>
            <w:r>
              <w:t>Critical faces of elements</w:t>
            </w:r>
          </w:p>
        </w:tc>
        <w:tc>
          <w:tcPr>
            <w:tcW w:w="2500" w:type="dxa"/>
          </w:tcPr>
          <w:p w14:paraId="38A43677" w14:textId="4F160EE2" w:rsidR="00BD48C6" w:rsidRDefault="00BD48C6">
            <w:pPr>
              <w:pStyle w:val="Tabletext"/>
            </w:pPr>
          </w:p>
        </w:tc>
        <w:tc>
          <w:tcPr>
            <w:tcW w:w="2500" w:type="dxa"/>
          </w:tcPr>
          <w:p w14:paraId="0ECA41C3" w14:textId="6820D847" w:rsidR="00BD48C6" w:rsidRDefault="00BD48C6">
            <w:pPr>
              <w:pStyle w:val="Tabletext"/>
            </w:pPr>
          </w:p>
        </w:tc>
        <w:tc>
          <w:tcPr>
            <w:tcW w:w="2500" w:type="dxa"/>
          </w:tcPr>
          <w:p w14:paraId="00497C35" w14:textId="3639F2B5" w:rsidR="00BD48C6" w:rsidRDefault="00BD48C6">
            <w:pPr>
              <w:pStyle w:val="Tabletext"/>
            </w:pPr>
          </w:p>
        </w:tc>
      </w:tr>
      <w:tr w:rsidR="00BD48C6" w14:paraId="2DDC6A49" w14:textId="77777777">
        <w:tc>
          <w:tcPr>
            <w:tcW w:w="2500" w:type="dxa"/>
          </w:tcPr>
          <w:p w14:paraId="003EC79C" w14:textId="77777777" w:rsidR="00BD48C6" w:rsidRDefault="008F7626">
            <w:pPr>
              <w:pStyle w:val="Tabletext"/>
            </w:pPr>
            <w:r>
              <w:t>Distance between face steps (mm)</w:t>
            </w:r>
          </w:p>
        </w:tc>
        <w:tc>
          <w:tcPr>
            <w:tcW w:w="2500" w:type="dxa"/>
          </w:tcPr>
          <w:p w14:paraId="037C6D17" w14:textId="6D7D2C18" w:rsidR="00BD48C6" w:rsidRDefault="00BD48C6">
            <w:pPr>
              <w:pStyle w:val="Tabletext"/>
            </w:pPr>
          </w:p>
        </w:tc>
        <w:tc>
          <w:tcPr>
            <w:tcW w:w="2500" w:type="dxa"/>
          </w:tcPr>
          <w:p w14:paraId="5771AE6C" w14:textId="3CFA6839" w:rsidR="00BD48C6" w:rsidRDefault="00BD48C6">
            <w:pPr>
              <w:pStyle w:val="Tabletext"/>
            </w:pPr>
          </w:p>
        </w:tc>
        <w:tc>
          <w:tcPr>
            <w:tcW w:w="2500" w:type="dxa"/>
          </w:tcPr>
          <w:p w14:paraId="3F3D4DBF" w14:textId="1C45CDF1" w:rsidR="00BD48C6" w:rsidRDefault="00BD48C6">
            <w:pPr>
              <w:pStyle w:val="Tabletext"/>
            </w:pPr>
          </w:p>
        </w:tc>
      </w:tr>
      <w:tr w:rsidR="00BD48C6" w14:paraId="07AF02A9" w14:textId="77777777">
        <w:tc>
          <w:tcPr>
            <w:tcW w:w="2500" w:type="dxa"/>
          </w:tcPr>
          <w:p w14:paraId="7BE63A73" w14:textId="77777777" w:rsidR="00BD48C6" w:rsidRDefault="008F7626">
            <w:pPr>
              <w:pStyle w:val="Tabletext"/>
            </w:pPr>
            <w:r>
              <w:t>Form face span and direction of span</w:t>
            </w:r>
          </w:p>
        </w:tc>
        <w:tc>
          <w:tcPr>
            <w:tcW w:w="2500" w:type="dxa"/>
          </w:tcPr>
          <w:p w14:paraId="4A5D3601" w14:textId="78069931" w:rsidR="00BD48C6" w:rsidRDefault="00BD48C6">
            <w:pPr>
              <w:pStyle w:val="Tabletext"/>
            </w:pPr>
          </w:p>
        </w:tc>
        <w:tc>
          <w:tcPr>
            <w:tcW w:w="2500" w:type="dxa"/>
          </w:tcPr>
          <w:p w14:paraId="74ED9150" w14:textId="19CD6774" w:rsidR="00BD48C6" w:rsidRDefault="00BD48C6">
            <w:pPr>
              <w:pStyle w:val="Tabletext"/>
            </w:pPr>
          </w:p>
        </w:tc>
        <w:tc>
          <w:tcPr>
            <w:tcW w:w="2500" w:type="dxa"/>
          </w:tcPr>
          <w:p w14:paraId="58EC98CE" w14:textId="7611894E" w:rsidR="00BD48C6" w:rsidRDefault="00BD48C6">
            <w:pPr>
              <w:pStyle w:val="Tabletext"/>
            </w:pPr>
          </w:p>
        </w:tc>
      </w:tr>
      <w:tr w:rsidR="00BD48C6" w14:paraId="55848AB6" w14:textId="77777777">
        <w:tc>
          <w:tcPr>
            <w:tcW w:w="2500" w:type="dxa"/>
          </w:tcPr>
          <w:p w14:paraId="6005CF7B" w14:textId="77777777" w:rsidR="00BD48C6" w:rsidRDefault="008F7626">
            <w:pPr>
              <w:pStyle w:val="Tabletext"/>
            </w:pPr>
            <w:r>
              <w:t>Repairs</w:t>
            </w:r>
          </w:p>
        </w:tc>
        <w:tc>
          <w:tcPr>
            <w:tcW w:w="2500" w:type="dxa"/>
          </w:tcPr>
          <w:p w14:paraId="59F58377" w14:textId="77777777" w:rsidR="00BD48C6" w:rsidRDefault="008F7626">
            <w:pPr>
              <w:pStyle w:val="Tabletext"/>
            </w:pPr>
            <w:r>
              <w:t>Not permitted</w:t>
            </w:r>
          </w:p>
        </w:tc>
        <w:tc>
          <w:tcPr>
            <w:tcW w:w="2500" w:type="dxa"/>
          </w:tcPr>
          <w:p w14:paraId="3AC147A5" w14:textId="0B41CF18" w:rsidR="00BD48C6" w:rsidRDefault="00BD48C6">
            <w:pPr>
              <w:pStyle w:val="Tabletext"/>
            </w:pPr>
          </w:p>
        </w:tc>
        <w:tc>
          <w:tcPr>
            <w:tcW w:w="2500" w:type="dxa"/>
          </w:tcPr>
          <w:p w14:paraId="23E64F7F" w14:textId="68BBE4B4" w:rsidR="00BD48C6" w:rsidRDefault="00BD48C6">
            <w:pPr>
              <w:pStyle w:val="Tabletext"/>
            </w:pPr>
          </w:p>
        </w:tc>
      </w:tr>
      <w:tr w:rsidR="00BD48C6" w14:paraId="63B3AA44" w14:textId="77777777">
        <w:tc>
          <w:tcPr>
            <w:tcW w:w="2500" w:type="dxa"/>
          </w:tcPr>
          <w:p w14:paraId="58CA3E35" w14:textId="77777777" w:rsidR="00BD48C6" w:rsidRDefault="008F7626">
            <w:pPr>
              <w:pStyle w:val="Tabletext"/>
            </w:pPr>
            <w:r>
              <w:t>Liner details, pattern and accuracy</w:t>
            </w:r>
          </w:p>
        </w:tc>
        <w:tc>
          <w:tcPr>
            <w:tcW w:w="2500" w:type="dxa"/>
          </w:tcPr>
          <w:p w14:paraId="61C16C24" w14:textId="50C60539" w:rsidR="00BD48C6" w:rsidRDefault="00BD48C6">
            <w:pPr>
              <w:pStyle w:val="Tabletext"/>
            </w:pPr>
          </w:p>
        </w:tc>
        <w:tc>
          <w:tcPr>
            <w:tcW w:w="2500" w:type="dxa"/>
          </w:tcPr>
          <w:p w14:paraId="545E88B4" w14:textId="1BE23989" w:rsidR="00BD48C6" w:rsidRDefault="00BD48C6">
            <w:pPr>
              <w:pStyle w:val="Tabletext"/>
            </w:pPr>
          </w:p>
        </w:tc>
        <w:tc>
          <w:tcPr>
            <w:tcW w:w="2500" w:type="dxa"/>
          </w:tcPr>
          <w:p w14:paraId="49AF433F" w14:textId="6C1C7C87" w:rsidR="00BD48C6" w:rsidRDefault="00BD48C6">
            <w:pPr>
              <w:pStyle w:val="Tabletext"/>
            </w:pPr>
          </w:p>
        </w:tc>
      </w:tr>
      <w:tr w:rsidR="00BD48C6" w14:paraId="67A97B6C" w14:textId="77777777">
        <w:tc>
          <w:tcPr>
            <w:tcW w:w="2500" w:type="dxa"/>
          </w:tcPr>
          <w:p w14:paraId="7E97DF7F" w14:textId="77777777" w:rsidR="00BD48C6" w:rsidRDefault="008F7626">
            <w:pPr>
              <w:pStyle w:val="Tabletext"/>
            </w:pPr>
            <w:r>
              <w:t>Surface pattern details and accuracy</w:t>
            </w:r>
          </w:p>
        </w:tc>
        <w:tc>
          <w:tcPr>
            <w:tcW w:w="2500" w:type="dxa"/>
          </w:tcPr>
          <w:p w14:paraId="23660173" w14:textId="2120DD9B" w:rsidR="00BD48C6" w:rsidRDefault="00BD48C6">
            <w:pPr>
              <w:pStyle w:val="Tabletext"/>
            </w:pPr>
          </w:p>
        </w:tc>
        <w:tc>
          <w:tcPr>
            <w:tcW w:w="2500" w:type="dxa"/>
          </w:tcPr>
          <w:p w14:paraId="1B526B6D" w14:textId="7AA182B9" w:rsidR="00BD48C6" w:rsidRDefault="00BD48C6">
            <w:pPr>
              <w:pStyle w:val="Tabletext"/>
            </w:pPr>
          </w:p>
        </w:tc>
        <w:tc>
          <w:tcPr>
            <w:tcW w:w="2500" w:type="dxa"/>
          </w:tcPr>
          <w:p w14:paraId="43EFF57C" w14:textId="57C34E59" w:rsidR="00BD48C6" w:rsidRDefault="00BD48C6">
            <w:pPr>
              <w:pStyle w:val="Tabletext"/>
            </w:pPr>
          </w:p>
        </w:tc>
      </w:tr>
      <w:tr w:rsidR="00BD48C6" w14:paraId="6E77E7A3" w14:textId="77777777">
        <w:tc>
          <w:tcPr>
            <w:tcW w:w="2500" w:type="dxa"/>
          </w:tcPr>
          <w:p w14:paraId="6BF0D538" w14:textId="77777777" w:rsidR="00BD48C6" w:rsidRDefault="008F7626">
            <w:pPr>
              <w:pStyle w:val="Tabletext"/>
            </w:pPr>
            <w:r>
              <w:t>Surface treatment pattern</w:t>
            </w:r>
          </w:p>
        </w:tc>
        <w:tc>
          <w:tcPr>
            <w:tcW w:w="2500" w:type="dxa"/>
          </w:tcPr>
          <w:p w14:paraId="1130B045" w14:textId="05C7D9A6" w:rsidR="00BD48C6" w:rsidRDefault="00BD48C6">
            <w:pPr>
              <w:pStyle w:val="Tabletext"/>
            </w:pPr>
          </w:p>
        </w:tc>
        <w:tc>
          <w:tcPr>
            <w:tcW w:w="2500" w:type="dxa"/>
          </w:tcPr>
          <w:p w14:paraId="13E70256" w14:textId="7AB4D121" w:rsidR="00BD48C6" w:rsidRDefault="00BD48C6">
            <w:pPr>
              <w:pStyle w:val="Tabletext"/>
            </w:pPr>
          </w:p>
        </w:tc>
        <w:tc>
          <w:tcPr>
            <w:tcW w:w="2500" w:type="dxa"/>
          </w:tcPr>
          <w:p w14:paraId="20516AB8" w14:textId="04E25A74" w:rsidR="00BD48C6" w:rsidRDefault="00BD48C6">
            <w:pPr>
              <w:pStyle w:val="Tabletext"/>
            </w:pPr>
          </w:p>
        </w:tc>
      </w:tr>
      <w:tr w:rsidR="00BD48C6" w14:paraId="4A11DFD0" w14:textId="77777777">
        <w:tc>
          <w:tcPr>
            <w:tcW w:w="2500" w:type="dxa"/>
          </w:tcPr>
          <w:p w14:paraId="08FE4D68" w14:textId="77777777" w:rsidR="00BD48C6" w:rsidRDefault="008F7626">
            <w:pPr>
              <w:pStyle w:val="Tabletext"/>
            </w:pPr>
            <w:r>
              <w:t>Tie rod pattern</w:t>
            </w:r>
          </w:p>
        </w:tc>
        <w:tc>
          <w:tcPr>
            <w:tcW w:w="2500" w:type="dxa"/>
          </w:tcPr>
          <w:p w14:paraId="1EEC458E" w14:textId="550D1A71" w:rsidR="00BD48C6" w:rsidRDefault="00BD48C6">
            <w:pPr>
              <w:pStyle w:val="Tabletext"/>
            </w:pPr>
          </w:p>
        </w:tc>
        <w:tc>
          <w:tcPr>
            <w:tcW w:w="2500" w:type="dxa"/>
          </w:tcPr>
          <w:p w14:paraId="693529F5" w14:textId="09C13B50" w:rsidR="00BD48C6" w:rsidRDefault="00BD48C6">
            <w:pPr>
              <w:pStyle w:val="Tabletext"/>
            </w:pPr>
          </w:p>
        </w:tc>
        <w:tc>
          <w:tcPr>
            <w:tcW w:w="2500" w:type="dxa"/>
          </w:tcPr>
          <w:p w14:paraId="37977FE2" w14:textId="5EF5761E" w:rsidR="00BD48C6" w:rsidRDefault="00BD48C6">
            <w:pPr>
              <w:pStyle w:val="Tabletext"/>
            </w:pPr>
          </w:p>
        </w:tc>
      </w:tr>
    </w:tbl>
    <w:p w14:paraId="2AC3F8D1" w14:textId="77777777" w:rsidR="00BD48C6" w:rsidRDefault="008F7626">
      <w:r>
        <w:t> </w:t>
      </w:r>
    </w:p>
    <w:p w14:paraId="3B2D43FD" w14:textId="77777777" w:rsidR="00BD48C6" w:rsidRDefault="008F7626">
      <w:pPr>
        <w:pStyle w:val="Heading4"/>
      </w:pPr>
      <w:bookmarkStart w:id="636" w:name="h-179030-title"/>
      <w:bookmarkStart w:id="637" w:name="f-179030-title"/>
      <w:bookmarkStart w:id="638" w:name="f-179030"/>
      <w:bookmarkEnd w:id="634"/>
      <w:bookmarkEnd w:id="635"/>
      <w:r>
        <w:t>Unformed surface finishes schedule</w:t>
      </w:r>
      <w:bookmarkEnd w:id="636"/>
    </w:p>
    <w:tbl>
      <w:tblPr>
        <w:tblStyle w:val="NATSPECTable"/>
        <w:tblW w:w="5000" w:type="pct"/>
        <w:tblLook w:val="0620" w:firstRow="1" w:lastRow="0" w:firstColumn="0" w:lastColumn="0" w:noHBand="1" w:noVBand="1"/>
      </w:tblPr>
      <w:tblGrid>
        <w:gridCol w:w="2386"/>
        <w:gridCol w:w="2255"/>
        <w:gridCol w:w="2255"/>
        <w:gridCol w:w="2255"/>
      </w:tblGrid>
      <w:tr w:rsidR="00BD48C6" w14:paraId="10726A55" w14:textId="77777777">
        <w:trPr>
          <w:tblHeader/>
        </w:trPr>
        <w:tc>
          <w:tcPr>
            <w:tcW w:w="2500" w:type="dxa"/>
          </w:tcPr>
          <w:p w14:paraId="5296277C" w14:textId="77777777" w:rsidR="00BD48C6" w:rsidRDefault="008F7626">
            <w:pPr>
              <w:pStyle w:val="Tabletitle"/>
            </w:pPr>
            <w:bookmarkStart w:id="639" w:name="f-179030-1"/>
            <w:bookmarkEnd w:id="637"/>
            <w:r>
              <w:t>Property</w:t>
            </w:r>
          </w:p>
        </w:tc>
        <w:tc>
          <w:tcPr>
            <w:tcW w:w="2500" w:type="dxa"/>
          </w:tcPr>
          <w:p w14:paraId="6575B36F" w14:textId="77777777" w:rsidR="00BD48C6" w:rsidRDefault="008F7626">
            <w:pPr>
              <w:pStyle w:val="Tabletitle"/>
            </w:pPr>
            <w:r>
              <w:t>A</w:t>
            </w:r>
          </w:p>
        </w:tc>
        <w:tc>
          <w:tcPr>
            <w:tcW w:w="2500" w:type="dxa"/>
          </w:tcPr>
          <w:p w14:paraId="6F719F09" w14:textId="77777777" w:rsidR="00BD48C6" w:rsidRDefault="008F7626">
            <w:pPr>
              <w:pStyle w:val="Tabletitle"/>
            </w:pPr>
            <w:r>
              <w:t>B</w:t>
            </w:r>
          </w:p>
        </w:tc>
        <w:tc>
          <w:tcPr>
            <w:tcW w:w="2500" w:type="dxa"/>
          </w:tcPr>
          <w:p w14:paraId="74EF03D1" w14:textId="77777777" w:rsidR="00BD48C6" w:rsidRDefault="008F7626">
            <w:pPr>
              <w:pStyle w:val="Tabletitle"/>
            </w:pPr>
            <w:r>
              <w:t>C</w:t>
            </w:r>
          </w:p>
        </w:tc>
      </w:tr>
      <w:tr w:rsidR="00BD48C6" w14:paraId="7EEE8A6D" w14:textId="77777777">
        <w:tc>
          <w:tcPr>
            <w:tcW w:w="2500" w:type="dxa"/>
          </w:tcPr>
          <w:p w14:paraId="1065E6AB" w14:textId="77777777" w:rsidR="00BD48C6" w:rsidRDefault="008F7626">
            <w:pPr>
              <w:pStyle w:val="Tabletext"/>
            </w:pPr>
            <w:r>
              <w:t>Location</w:t>
            </w:r>
          </w:p>
        </w:tc>
        <w:tc>
          <w:tcPr>
            <w:tcW w:w="2500" w:type="dxa"/>
          </w:tcPr>
          <w:p w14:paraId="304EF2E8" w14:textId="77777777" w:rsidR="00BD48C6" w:rsidRDefault="00BD48C6"/>
        </w:tc>
        <w:tc>
          <w:tcPr>
            <w:tcW w:w="2500" w:type="dxa"/>
          </w:tcPr>
          <w:p w14:paraId="5FC97E61" w14:textId="77777777" w:rsidR="00BD48C6" w:rsidRDefault="00BD48C6"/>
        </w:tc>
        <w:tc>
          <w:tcPr>
            <w:tcW w:w="2500" w:type="dxa"/>
          </w:tcPr>
          <w:p w14:paraId="50022FBF" w14:textId="77777777" w:rsidR="00BD48C6" w:rsidRDefault="00BD48C6"/>
        </w:tc>
      </w:tr>
      <w:tr w:rsidR="00BD48C6" w14:paraId="559CB95A" w14:textId="77777777">
        <w:tc>
          <w:tcPr>
            <w:tcW w:w="2500" w:type="dxa"/>
          </w:tcPr>
          <w:p w14:paraId="204161D9" w14:textId="77777777" w:rsidR="00BD48C6" w:rsidRDefault="008F7626">
            <w:pPr>
              <w:pStyle w:val="Tabletext"/>
            </w:pPr>
            <w:r>
              <w:t>Flatness tolerance class</w:t>
            </w:r>
          </w:p>
        </w:tc>
        <w:tc>
          <w:tcPr>
            <w:tcW w:w="2500" w:type="dxa"/>
          </w:tcPr>
          <w:p w14:paraId="07538B31" w14:textId="77777777" w:rsidR="00BD48C6" w:rsidRDefault="00BD48C6"/>
        </w:tc>
        <w:tc>
          <w:tcPr>
            <w:tcW w:w="2500" w:type="dxa"/>
          </w:tcPr>
          <w:p w14:paraId="2B0F839C" w14:textId="77777777" w:rsidR="00BD48C6" w:rsidRDefault="00BD48C6"/>
        </w:tc>
        <w:tc>
          <w:tcPr>
            <w:tcW w:w="2500" w:type="dxa"/>
          </w:tcPr>
          <w:p w14:paraId="0D38C2FA" w14:textId="77777777" w:rsidR="00BD48C6" w:rsidRDefault="00BD48C6"/>
        </w:tc>
      </w:tr>
      <w:tr w:rsidR="00BD48C6" w14:paraId="747C2401" w14:textId="77777777">
        <w:tc>
          <w:tcPr>
            <w:tcW w:w="2500" w:type="dxa"/>
          </w:tcPr>
          <w:p w14:paraId="787F84F0" w14:textId="77777777" w:rsidR="00BD48C6" w:rsidRDefault="008F7626">
            <w:pPr>
              <w:pStyle w:val="Tabletext"/>
            </w:pPr>
            <w:r>
              <w:t>Primary finish</w:t>
            </w:r>
          </w:p>
        </w:tc>
        <w:tc>
          <w:tcPr>
            <w:tcW w:w="2500" w:type="dxa"/>
          </w:tcPr>
          <w:p w14:paraId="4F1BE3D2" w14:textId="77777777" w:rsidR="00BD48C6" w:rsidRDefault="00BD48C6"/>
        </w:tc>
        <w:tc>
          <w:tcPr>
            <w:tcW w:w="2500" w:type="dxa"/>
          </w:tcPr>
          <w:p w14:paraId="7BFFDA35" w14:textId="77777777" w:rsidR="00BD48C6" w:rsidRDefault="00BD48C6"/>
        </w:tc>
        <w:tc>
          <w:tcPr>
            <w:tcW w:w="2500" w:type="dxa"/>
          </w:tcPr>
          <w:p w14:paraId="21632B2D" w14:textId="77777777" w:rsidR="00BD48C6" w:rsidRDefault="00BD48C6"/>
        </w:tc>
      </w:tr>
      <w:tr w:rsidR="00BD48C6" w14:paraId="3FD804CD" w14:textId="77777777">
        <w:tc>
          <w:tcPr>
            <w:tcW w:w="2500" w:type="dxa"/>
          </w:tcPr>
          <w:p w14:paraId="597E1F37" w14:textId="77777777" w:rsidR="00BD48C6" w:rsidRDefault="008F7626">
            <w:pPr>
              <w:pStyle w:val="Tabletext"/>
            </w:pPr>
            <w:r>
              <w:t>Supplementary finish</w:t>
            </w:r>
          </w:p>
        </w:tc>
        <w:tc>
          <w:tcPr>
            <w:tcW w:w="2500" w:type="dxa"/>
          </w:tcPr>
          <w:p w14:paraId="56806DB3" w14:textId="77777777" w:rsidR="00BD48C6" w:rsidRDefault="00BD48C6"/>
        </w:tc>
        <w:tc>
          <w:tcPr>
            <w:tcW w:w="2500" w:type="dxa"/>
          </w:tcPr>
          <w:p w14:paraId="17FD5B60" w14:textId="77777777" w:rsidR="00BD48C6" w:rsidRDefault="00BD48C6"/>
        </w:tc>
        <w:tc>
          <w:tcPr>
            <w:tcW w:w="2500" w:type="dxa"/>
          </w:tcPr>
          <w:p w14:paraId="6DA72234" w14:textId="77777777" w:rsidR="00BD48C6" w:rsidRDefault="00BD48C6"/>
        </w:tc>
      </w:tr>
      <w:tr w:rsidR="00BD48C6" w14:paraId="1DD9478D" w14:textId="77777777">
        <w:tc>
          <w:tcPr>
            <w:tcW w:w="2500" w:type="dxa"/>
          </w:tcPr>
          <w:p w14:paraId="5D3CF321" w14:textId="77777777" w:rsidR="00BD48C6" w:rsidRDefault="008F7626">
            <w:pPr>
              <w:pStyle w:val="Tabletext"/>
            </w:pPr>
            <w:r>
              <w:t>Slip resistance treatment</w:t>
            </w:r>
          </w:p>
        </w:tc>
        <w:tc>
          <w:tcPr>
            <w:tcW w:w="2500" w:type="dxa"/>
          </w:tcPr>
          <w:p w14:paraId="06481DD8" w14:textId="77777777" w:rsidR="00BD48C6" w:rsidRDefault="00BD48C6"/>
        </w:tc>
        <w:tc>
          <w:tcPr>
            <w:tcW w:w="2500" w:type="dxa"/>
          </w:tcPr>
          <w:p w14:paraId="17ADADAE" w14:textId="77777777" w:rsidR="00BD48C6" w:rsidRDefault="00BD48C6"/>
        </w:tc>
        <w:tc>
          <w:tcPr>
            <w:tcW w:w="2500" w:type="dxa"/>
          </w:tcPr>
          <w:p w14:paraId="7CECA740" w14:textId="77777777" w:rsidR="00BD48C6" w:rsidRDefault="00BD48C6"/>
        </w:tc>
      </w:tr>
      <w:tr w:rsidR="00BD48C6" w14:paraId="6CEE4766" w14:textId="77777777">
        <w:tc>
          <w:tcPr>
            <w:tcW w:w="2500" w:type="dxa"/>
          </w:tcPr>
          <w:p w14:paraId="339AA518" w14:textId="77777777" w:rsidR="00BD48C6" w:rsidRDefault="008F7626">
            <w:pPr>
              <w:pStyle w:val="Tabletext"/>
            </w:pPr>
            <w:r>
              <w:t>Slip resistance classification</w:t>
            </w:r>
          </w:p>
        </w:tc>
        <w:tc>
          <w:tcPr>
            <w:tcW w:w="2500" w:type="dxa"/>
          </w:tcPr>
          <w:p w14:paraId="4EBC5E63" w14:textId="77777777" w:rsidR="00BD48C6" w:rsidRDefault="00BD48C6"/>
        </w:tc>
        <w:tc>
          <w:tcPr>
            <w:tcW w:w="2500" w:type="dxa"/>
          </w:tcPr>
          <w:p w14:paraId="2B7DDF8C" w14:textId="77777777" w:rsidR="00BD48C6" w:rsidRDefault="00BD48C6"/>
        </w:tc>
        <w:tc>
          <w:tcPr>
            <w:tcW w:w="2500" w:type="dxa"/>
          </w:tcPr>
          <w:p w14:paraId="16F5C0B3" w14:textId="77777777" w:rsidR="00BD48C6" w:rsidRDefault="00BD48C6"/>
        </w:tc>
      </w:tr>
    </w:tbl>
    <w:p w14:paraId="0C3612FD" w14:textId="77777777" w:rsidR="00BD48C6" w:rsidRDefault="008F7626">
      <w:r>
        <w:t> </w:t>
      </w:r>
    </w:p>
    <w:p w14:paraId="11831C00" w14:textId="77777777" w:rsidR="00BD48C6" w:rsidRDefault="008F7626">
      <w:pPr>
        <w:pStyle w:val="Instructions"/>
      </w:pPr>
      <w:r>
        <w:t>A, B, C: These designate each instance or type of the item scheduled. Edit to align with the project’s codes or tags.</w:t>
      </w:r>
    </w:p>
    <w:p w14:paraId="6DD5E64B" w14:textId="77777777" w:rsidR="00BD48C6" w:rsidRDefault="008F7626">
      <w:pPr>
        <w:pStyle w:val="Instructions"/>
      </w:pPr>
      <w:r>
        <w:t xml:space="preserve">Edit codes in the </w:t>
      </w:r>
      <w:r>
        <w:rPr>
          <w:b/>
        </w:rPr>
        <w:t>Schedule</w:t>
      </w:r>
      <w:r>
        <w:t xml:space="preserve"> to match those on drawings.</w:t>
      </w:r>
    </w:p>
    <w:p w14:paraId="41F0B139" w14:textId="77777777" w:rsidR="00BD48C6" w:rsidRDefault="008F7626">
      <w:pPr>
        <w:pStyle w:val="Instructions"/>
      </w:pPr>
      <w:r>
        <w:t>Flatness tolerance class: e.g. Class A, B or C.</w:t>
      </w:r>
    </w:p>
    <w:p w14:paraId="49CBB9CA" w14:textId="77777777" w:rsidR="00BD48C6" w:rsidRDefault="008F7626">
      <w:pPr>
        <w:pStyle w:val="Instructions"/>
      </w:pPr>
      <w:r>
        <w:t>Primary finish: e.g. Machine float,</w:t>
      </w:r>
      <w:r>
        <w:t xml:space="preserve"> Steel trowel, Burnished, Wood float, Broom, Scored or scratch, Sponge or Exposed aggregate.</w:t>
      </w:r>
    </w:p>
    <w:p w14:paraId="27A34B4F" w14:textId="77777777" w:rsidR="00BD48C6" w:rsidRDefault="008F7626">
      <w:pPr>
        <w:pStyle w:val="Instructions"/>
      </w:pPr>
      <w:r>
        <w:t>Suggested primary finish and flatness tolerance class for typical applied finishes:</w:t>
      </w:r>
    </w:p>
    <w:p w14:paraId="3E8CCFC5" w14:textId="77777777" w:rsidR="00BD48C6" w:rsidRDefault="008F7626">
      <w:pPr>
        <w:pStyle w:val="Instructionsindent"/>
      </w:pPr>
      <w:r>
        <w:t>Resilient finishes: Steel trowelled finish, tolerance Class A.</w:t>
      </w:r>
    </w:p>
    <w:p w14:paraId="3B0B89A4" w14:textId="77777777" w:rsidR="00BD48C6" w:rsidRDefault="008F7626">
      <w:pPr>
        <w:pStyle w:val="Instructionsindent"/>
      </w:pPr>
      <w:r>
        <w:t xml:space="preserve">Carpet: Machine </w:t>
      </w:r>
      <w:r>
        <w:t>float finish, tolerance Class B.</w:t>
      </w:r>
    </w:p>
    <w:p w14:paraId="44AC2096" w14:textId="77777777" w:rsidR="00BD48C6" w:rsidRDefault="008F7626">
      <w:pPr>
        <w:pStyle w:val="Instructionsindent"/>
      </w:pPr>
      <w:r>
        <w:t>Floor tiles: Scored finish, tolerance Class C.</w:t>
      </w:r>
    </w:p>
    <w:p w14:paraId="1A6AE353" w14:textId="77777777" w:rsidR="00BD48C6" w:rsidRDefault="008F7626">
      <w:pPr>
        <w:pStyle w:val="Instructionsindent"/>
      </w:pPr>
      <w:r>
        <w:t>Unfinished (plantrooms): Machine float, tolerance Class B.</w:t>
      </w:r>
    </w:p>
    <w:p w14:paraId="119FAFE9" w14:textId="77777777" w:rsidR="00BD48C6" w:rsidRDefault="008F7626">
      <w:pPr>
        <w:pStyle w:val="Instructionsindent"/>
      </w:pPr>
      <w:r>
        <w:t>Substrates for bitumen membranes: Wood float or light broom finish, tolerance Class B.</w:t>
      </w:r>
    </w:p>
    <w:p w14:paraId="362C3F6F" w14:textId="77777777" w:rsidR="00BD48C6" w:rsidRDefault="008F7626">
      <w:pPr>
        <w:pStyle w:val="Instructions"/>
      </w:pPr>
      <w:r>
        <w:t>Supplementary finish: e.g. Steel shot abrasive blast, Fine aggregate abrasive blast, Coloured applied, Stamped and coloured faux paved or cobblestone finish, Polished. A</w:t>
      </w:r>
      <w:r>
        <w:t>dd product, method, colour, pattern and texture as required.</w:t>
      </w:r>
    </w:p>
    <w:p w14:paraId="5A8A4B3B" w14:textId="77777777" w:rsidR="00BD48C6" w:rsidRDefault="008F7626">
      <w:pPr>
        <w:pStyle w:val="Instructions"/>
      </w:pPr>
      <w:r>
        <w:t>Slip resistance treatment: Select to manufacturer's recommendations.</w:t>
      </w:r>
    </w:p>
    <w:p w14:paraId="06750256" w14:textId="77777777" w:rsidR="00BD48C6" w:rsidRDefault="008F7626">
      <w:pPr>
        <w:pStyle w:val="Instructions"/>
      </w:pPr>
      <w:r>
        <w:lastRenderedPageBreak/>
        <w:t xml:space="preserve">Slip resistance classification: For selections refer to NATSPEC TECHnote DES 001, SA HB 197 and SA HB 198, and CCAA Data Sheet Slip resistance of residential concrete paving surfaces. Select the slip resistance test and classification to suit the location </w:t>
      </w:r>
      <w:r>
        <w:t>and application.</w:t>
      </w:r>
    </w:p>
    <w:p w14:paraId="51E73FEF" w14:textId="77777777" w:rsidR="00BD48C6" w:rsidRDefault="008F7626">
      <w:pPr>
        <w:pStyle w:val="Heading4"/>
      </w:pPr>
      <w:bookmarkStart w:id="640" w:name="h-178943-title"/>
      <w:bookmarkStart w:id="641" w:name="f-178943-title"/>
      <w:bookmarkStart w:id="642" w:name="f-178943"/>
      <w:bookmarkEnd w:id="639"/>
      <w:bookmarkEnd w:id="638"/>
      <w:r>
        <w:t>AQURON 1000 HYDROGEL concrete treatment schedule</w:t>
      </w:r>
      <w:bookmarkEnd w:id="640"/>
    </w:p>
    <w:tbl>
      <w:tblPr>
        <w:tblStyle w:val="NATSPECTable"/>
        <w:tblW w:w="5000" w:type="pct"/>
        <w:tblLook w:val="06A0" w:firstRow="1" w:lastRow="0" w:firstColumn="1" w:lastColumn="0" w:noHBand="1" w:noVBand="1"/>
      </w:tblPr>
      <w:tblGrid>
        <w:gridCol w:w="2296"/>
        <w:gridCol w:w="2285"/>
        <w:gridCol w:w="2285"/>
        <w:gridCol w:w="2285"/>
      </w:tblGrid>
      <w:tr w:rsidR="00BD48C6" w14:paraId="4B5E4461" w14:textId="77777777">
        <w:trPr>
          <w:tblHeader/>
        </w:trPr>
        <w:tc>
          <w:tcPr>
            <w:tcW w:w="2500" w:type="dxa"/>
          </w:tcPr>
          <w:p w14:paraId="2F8C917C" w14:textId="77777777" w:rsidR="00BD48C6" w:rsidRDefault="008F7626">
            <w:pPr>
              <w:pStyle w:val="Tabletitle"/>
            </w:pPr>
            <w:bookmarkStart w:id="643" w:name="f-178943-1"/>
            <w:bookmarkEnd w:id="641"/>
            <w:r>
              <w:t>Property</w:t>
            </w:r>
          </w:p>
        </w:tc>
        <w:tc>
          <w:tcPr>
            <w:tcW w:w="2500" w:type="dxa"/>
          </w:tcPr>
          <w:p w14:paraId="3EB61DD6" w14:textId="77777777" w:rsidR="00BD48C6" w:rsidRDefault="008F7626">
            <w:pPr>
              <w:pStyle w:val="Tabletitle"/>
            </w:pPr>
            <w:r>
              <w:t>A</w:t>
            </w:r>
          </w:p>
        </w:tc>
        <w:tc>
          <w:tcPr>
            <w:tcW w:w="2500" w:type="dxa"/>
          </w:tcPr>
          <w:p w14:paraId="6BA361C6" w14:textId="77777777" w:rsidR="00BD48C6" w:rsidRDefault="008F7626">
            <w:pPr>
              <w:pStyle w:val="Tabletitle"/>
            </w:pPr>
            <w:r>
              <w:t>B</w:t>
            </w:r>
          </w:p>
        </w:tc>
        <w:tc>
          <w:tcPr>
            <w:tcW w:w="2500" w:type="dxa"/>
          </w:tcPr>
          <w:p w14:paraId="75EACA42" w14:textId="77777777" w:rsidR="00BD48C6" w:rsidRDefault="008F7626">
            <w:pPr>
              <w:pStyle w:val="Tabletitle"/>
            </w:pPr>
            <w:r>
              <w:t>C</w:t>
            </w:r>
          </w:p>
        </w:tc>
      </w:tr>
      <w:tr w:rsidR="00BD48C6" w14:paraId="5A081AFC" w14:textId="77777777">
        <w:tc>
          <w:tcPr>
            <w:tcW w:w="2500" w:type="dxa"/>
          </w:tcPr>
          <w:p w14:paraId="7A72278F" w14:textId="77777777" w:rsidR="00BD48C6" w:rsidRDefault="008F7626">
            <w:pPr>
              <w:pStyle w:val="Tabletitle"/>
            </w:pPr>
            <w:r>
              <w:t>Product name</w:t>
            </w:r>
          </w:p>
        </w:tc>
        <w:tc>
          <w:tcPr>
            <w:tcW w:w="2500" w:type="dxa"/>
          </w:tcPr>
          <w:p w14:paraId="08648F7D" w14:textId="77777777" w:rsidR="00BD48C6" w:rsidRDefault="008F7626">
            <w:pPr>
              <w:pStyle w:val="Tabletext"/>
            </w:pPr>
            <w:r>
              <w:t>AQURON 1000</w:t>
            </w:r>
          </w:p>
        </w:tc>
        <w:tc>
          <w:tcPr>
            <w:tcW w:w="2500" w:type="dxa"/>
          </w:tcPr>
          <w:p w14:paraId="14E16FAD" w14:textId="77777777" w:rsidR="00BD48C6" w:rsidRDefault="008F7626">
            <w:pPr>
              <w:pStyle w:val="Tabletext"/>
            </w:pPr>
            <w:r>
              <w:t>AQURON 1000</w:t>
            </w:r>
          </w:p>
        </w:tc>
        <w:tc>
          <w:tcPr>
            <w:tcW w:w="2500" w:type="dxa"/>
          </w:tcPr>
          <w:p w14:paraId="2785FB58" w14:textId="77777777" w:rsidR="00BD48C6" w:rsidRDefault="008F7626">
            <w:pPr>
              <w:pStyle w:val="Tabletext"/>
            </w:pPr>
            <w:r>
              <w:t>AQURON 1000</w:t>
            </w:r>
          </w:p>
        </w:tc>
      </w:tr>
      <w:tr w:rsidR="00BD48C6" w14:paraId="5D668BE0" w14:textId="77777777">
        <w:tc>
          <w:tcPr>
            <w:tcW w:w="2500" w:type="dxa"/>
          </w:tcPr>
          <w:p w14:paraId="04002259" w14:textId="77777777" w:rsidR="00BD48C6" w:rsidRDefault="008F7626">
            <w:pPr>
              <w:pStyle w:val="Tabletitle"/>
            </w:pPr>
            <w:r>
              <w:t>Treatment area (m</w:t>
            </w:r>
            <w:r>
              <w:rPr>
                <w:vertAlign w:val="superscript"/>
              </w:rPr>
              <w:t>2</w:t>
            </w:r>
            <w:r>
              <w:t>)</w:t>
            </w:r>
          </w:p>
        </w:tc>
        <w:tc>
          <w:tcPr>
            <w:tcW w:w="2500" w:type="dxa"/>
          </w:tcPr>
          <w:p w14:paraId="143259EC" w14:textId="77777777" w:rsidR="00BD48C6" w:rsidRDefault="00BD48C6"/>
        </w:tc>
        <w:tc>
          <w:tcPr>
            <w:tcW w:w="2500" w:type="dxa"/>
          </w:tcPr>
          <w:p w14:paraId="6AB05EF1" w14:textId="77777777" w:rsidR="00BD48C6" w:rsidRDefault="00BD48C6"/>
        </w:tc>
        <w:tc>
          <w:tcPr>
            <w:tcW w:w="2500" w:type="dxa"/>
          </w:tcPr>
          <w:p w14:paraId="0B3723D6" w14:textId="77777777" w:rsidR="00BD48C6" w:rsidRDefault="00BD48C6"/>
        </w:tc>
      </w:tr>
    </w:tbl>
    <w:p w14:paraId="421106FD" w14:textId="77777777" w:rsidR="00BD48C6" w:rsidRDefault="008F7626">
      <w:r>
        <w:t> </w:t>
      </w:r>
    </w:p>
    <w:p w14:paraId="2245DFFE" w14:textId="77777777" w:rsidR="00BD48C6" w:rsidRDefault="008F7626">
      <w:pPr>
        <w:pStyle w:val="Instructions"/>
      </w:pPr>
      <w:r>
        <w:t xml:space="preserve">A, B, C: These designate each instance or </w:t>
      </w:r>
      <w:proofErr w:type="gramStart"/>
      <w:r>
        <w:t>type</w:t>
      </w:r>
      <w:proofErr w:type="gramEnd"/>
      <w:r>
        <w:t xml:space="preserve"> or location of the item scheduled.</w:t>
      </w:r>
    </w:p>
    <w:p w14:paraId="6DAEE312" w14:textId="77777777" w:rsidR="00BD48C6" w:rsidRDefault="008F7626">
      <w:pPr>
        <w:pStyle w:val="Instructions"/>
      </w:pPr>
      <w:r>
        <w:t xml:space="preserve">Edit these codes in the </w:t>
      </w:r>
      <w:r>
        <w:rPr>
          <w:b/>
        </w:rPr>
        <w:t>Schedule</w:t>
      </w:r>
      <w:r>
        <w:t xml:space="preserve"> to match those on drawings.</w:t>
      </w:r>
    </w:p>
    <w:p w14:paraId="694A1489" w14:textId="77777777" w:rsidR="00BD48C6" w:rsidRDefault="008F7626">
      <w:pPr>
        <w:pStyle w:val="Instructions"/>
      </w:pPr>
      <w:r>
        <w:t>Treatment area: Enter the total surface area of concrete to be treated in square meters.</w:t>
      </w:r>
    </w:p>
    <w:p w14:paraId="5A02B44B" w14:textId="77777777" w:rsidR="00BD48C6" w:rsidRDefault="008F7626">
      <w:pPr>
        <w:pStyle w:val="InstructionsHeading4"/>
      </w:pPr>
      <w:bookmarkStart w:id="644" w:name="f-worksection-refdoc"/>
      <w:bookmarkEnd w:id="643"/>
      <w:bookmarkEnd w:id="642"/>
      <w:bookmarkEnd w:id="4"/>
      <w:r>
        <w:t>REFERENCED DOCUMENTS</w:t>
      </w:r>
    </w:p>
    <w:p w14:paraId="34CB89FF" w14:textId="77777777" w:rsidR="00BD48C6" w:rsidRDefault="008F7626">
      <w:pPr>
        <w:pStyle w:val="Instructions"/>
      </w:pPr>
      <w:r>
        <w:rPr>
          <w:b/>
        </w:rPr>
        <w:t>The</w:t>
      </w:r>
      <w:r>
        <w:rPr>
          <w:b/>
        </w:rPr>
        <w:t xml:space="preserve"> following documents are incorporated into this worksection by reference:</w:t>
      </w:r>
    </w:p>
    <w:p w14:paraId="7F79D2ED" w14:textId="77777777" w:rsidR="00BD48C6" w:rsidRDefault="008F7626">
      <w:pPr>
        <w:pStyle w:val="Standard1"/>
      </w:pPr>
      <w:r>
        <w:t>AS 1012</w:t>
      </w:r>
      <w:r>
        <w:tab/>
      </w:r>
      <w:r>
        <w:tab/>
        <w:t>Methods of testing concrete</w:t>
      </w:r>
    </w:p>
    <w:p w14:paraId="7F9DBF63" w14:textId="77777777" w:rsidR="00BD48C6" w:rsidRDefault="008F7626">
      <w:pPr>
        <w:pStyle w:val="Standard2"/>
      </w:pPr>
      <w:r>
        <w:t>AS 1012.1</w:t>
      </w:r>
      <w:r>
        <w:tab/>
        <w:t>2014</w:t>
      </w:r>
      <w:r>
        <w:tab/>
        <w:t>Sampling of concrete</w:t>
      </w:r>
    </w:p>
    <w:p w14:paraId="61C42B61" w14:textId="77777777" w:rsidR="00BD48C6" w:rsidRDefault="008F7626">
      <w:pPr>
        <w:pStyle w:val="Standard2"/>
      </w:pPr>
      <w:r>
        <w:t>AS 1012.8.1</w:t>
      </w:r>
      <w:r>
        <w:tab/>
        <w:t>2014</w:t>
      </w:r>
      <w:r>
        <w:tab/>
        <w:t>Method for making and curing concrete - Compression and indirect tensile test specimens</w:t>
      </w:r>
    </w:p>
    <w:p w14:paraId="3DC1102A" w14:textId="77777777" w:rsidR="00BD48C6" w:rsidRDefault="008F7626">
      <w:pPr>
        <w:pStyle w:val="Standard2"/>
      </w:pPr>
      <w:r>
        <w:t>AS 1</w:t>
      </w:r>
      <w:r>
        <w:t>012.8.2</w:t>
      </w:r>
      <w:r>
        <w:tab/>
        <w:t>2014</w:t>
      </w:r>
      <w:r>
        <w:tab/>
        <w:t>Method for making and curing concrete - Flexure test specimens</w:t>
      </w:r>
    </w:p>
    <w:p w14:paraId="3295F2A0" w14:textId="77777777" w:rsidR="00BD48C6" w:rsidRDefault="008F7626">
      <w:pPr>
        <w:pStyle w:val="Standard2"/>
      </w:pPr>
      <w:r>
        <w:t>AS 1012.8.4</w:t>
      </w:r>
      <w:r>
        <w:tab/>
        <w:t>2015</w:t>
      </w:r>
      <w:r>
        <w:tab/>
        <w:t>Method for making and curing concrete - Drying shrinkage specimens prepared in the field or in the laboratory</w:t>
      </w:r>
    </w:p>
    <w:p w14:paraId="3D89B606" w14:textId="77777777" w:rsidR="00BD48C6" w:rsidRDefault="008F7626">
      <w:pPr>
        <w:pStyle w:val="Standard2"/>
      </w:pPr>
      <w:r>
        <w:t>AS 1012.9</w:t>
      </w:r>
      <w:r>
        <w:tab/>
        <w:t>2014</w:t>
      </w:r>
      <w:r>
        <w:tab/>
        <w:t>Compressive strength tests - Concrete,</w:t>
      </w:r>
      <w:r>
        <w:t xml:space="preserve"> mortar and grout specimens</w:t>
      </w:r>
    </w:p>
    <w:p w14:paraId="6718CC1C" w14:textId="77777777" w:rsidR="00BD48C6" w:rsidRDefault="008F7626">
      <w:pPr>
        <w:pStyle w:val="Standard2"/>
      </w:pPr>
      <w:r>
        <w:t>AS 1012.13</w:t>
      </w:r>
      <w:r>
        <w:tab/>
        <w:t>2015</w:t>
      </w:r>
      <w:r>
        <w:tab/>
        <w:t>Determination of the drying shrinkage of concrete for samples prepared in the field or in the laboratory</w:t>
      </w:r>
    </w:p>
    <w:p w14:paraId="3D5B3666" w14:textId="77777777" w:rsidR="00BD48C6" w:rsidRDefault="008F7626">
      <w:pPr>
        <w:pStyle w:val="Standard1"/>
      </w:pPr>
      <w:r>
        <w:t>AS/NZS 1314</w:t>
      </w:r>
      <w:r>
        <w:tab/>
        <w:t>2003</w:t>
      </w:r>
      <w:r>
        <w:tab/>
        <w:t>Prestressing anchorages</w:t>
      </w:r>
    </w:p>
    <w:p w14:paraId="6F42B3EE" w14:textId="77777777" w:rsidR="00BD48C6" w:rsidRDefault="008F7626">
      <w:pPr>
        <w:pStyle w:val="Standard1"/>
      </w:pPr>
      <w:r>
        <w:t>AS 1349</w:t>
      </w:r>
      <w:r>
        <w:tab/>
        <w:t>1986</w:t>
      </w:r>
      <w:r>
        <w:tab/>
        <w:t>Bourdon tube pressure and vacuum gauges</w:t>
      </w:r>
    </w:p>
    <w:p w14:paraId="6CFD993C" w14:textId="77777777" w:rsidR="00BD48C6" w:rsidRDefault="008F7626">
      <w:pPr>
        <w:pStyle w:val="Standard1"/>
      </w:pPr>
      <w:r>
        <w:t>AS 1379</w:t>
      </w:r>
      <w:r>
        <w:tab/>
        <w:t>2007</w:t>
      </w:r>
      <w:r>
        <w:tab/>
      </w:r>
      <w:r>
        <w:t>Specification and supply of concrete</w:t>
      </w:r>
    </w:p>
    <w:p w14:paraId="57EC82AA" w14:textId="77777777" w:rsidR="00BD48C6" w:rsidRDefault="008F7626">
      <w:pPr>
        <w:pStyle w:val="Standard1"/>
      </w:pPr>
      <w:r>
        <w:t>AS 1397</w:t>
      </w:r>
      <w:r>
        <w:tab/>
        <w:t>2011</w:t>
      </w:r>
      <w:r>
        <w:tab/>
        <w:t>Continuous hot-dip metallic coated steel sheet and strip - Coatings of zinc and zinc alloyed with aluminium and magnesium</w:t>
      </w:r>
    </w:p>
    <w:p w14:paraId="275D94F1" w14:textId="77777777" w:rsidR="00BD48C6" w:rsidRDefault="008F7626">
      <w:pPr>
        <w:pStyle w:val="Standard1"/>
      </w:pPr>
      <w:r>
        <w:t>AS 1478</w:t>
      </w:r>
      <w:r>
        <w:tab/>
      </w:r>
      <w:r>
        <w:tab/>
        <w:t>Chemical admixtures for concrete, mortar and grout</w:t>
      </w:r>
    </w:p>
    <w:p w14:paraId="4C27AB94" w14:textId="77777777" w:rsidR="00BD48C6" w:rsidRDefault="008F7626">
      <w:pPr>
        <w:pStyle w:val="Standard2"/>
      </w:pPr>
      <w:r>
        <w:t>AS 1478.1</w:t>
      </w:r>
      <w:r>
        <w:tab/>
        <w:t>2000</w:t>
      </w:r>
      <w:r>
        <w:tab/>
        <w:t>Admixture</w:t>
      </w:r>
      <w:r>
        <w:t>s for concrete</w:t>
      </w:r>
    </w:p>
    <w:p w14:paraId="28EE384A" w14:textId="77777777" w:rsidR="00BD48C6" w:rsidRDefault="008F7626">
      <w:pPr>
        <w:pStyle w:val="Standard1"/>
      </w:pPr>
      <w:r>
        <w:t>AS/NZS 1554</w:t>
      </w:r>
      <w:r>
        <w:tab/>
      </w:r>
      <w:r>
        <w:tab/>
        <w:t>Structural steel welding</w:t>
      </w:r>
    </w:p>
    <w:p w14:paraId="55F23B75" w14:textId="77777777" w:rsidR="00BD48C6" w:rsidRDefault="008F7626">
      <w:pPr>
        <w:pStyle w:val="Standard2"/>
      </w:pPr>
      <w:r>
        <w:t>AS/NZS 1554.3</w:t>
      </w:r>
      <w:r>
        <w:tab/>
        <w:t>2014</w:t>
      </w:r>
      <w:r>
        <w:tab/>
        <w:t>Welding of reinforcing steel</w:t>
      </w:r>
    </w:p>
    <w:p w14:paraId="48DFE9C5" w14:textId="77777777" w:rsidR="00BD48C6" w:rsidRDefault="008F7626">
      <w:pPr>
        <w:pStyle w:val="Standard1"/>
      </w:pPr>
      <w:r>
        <w:t>AS/NZS 2327</w:t>
      </w:r>
      <w:r>
        <w:tab/>
        <w:t>2017</w:t>
      </w:r>
      <w:r>
        <w:tab/>
      </w:r>
      <w:r>
        <w:t>Composite structures - Composite steel-concrete construction in buildings</w:t>
      </w:r>
    </w:p>
    <w:p w14:paraId="5118047B" w14:textId="77777777" w:rsidR="00BD48C6" w:rsidRDefault="008F7626">
      <w:pPr>
        <w:pStyle w:val="Standard1"/>
      </w:pPr>
      <w:r>
        <w:t>AS/NZS 2425</w:t>
      </w:r>
      <w:r>
        <w:tab/>
        <w:t>2015</w:t>
      </w:r>
      <w:r>
        <w:tab/>
        <w:t>Bar chairs in reinforced concrete - Product requirements and test methods</w:t>
      </w:r>
    </w:p>
    <w:p w14:paraId="2170BB53" w14:textId="77777777" w:rsidR="00BD48C6" w:rsidRDefault="008F7626">
      <w:pPr>
        <w:pStyle w:val="Standard1"/>
      </w:pPr>
      <w:r>
        <w:t>AS 2758</w:t>
      </w:r>
      <w:r>
        <w:tab/>
      </w:r>
      <w:r>
        <w:tab/>
        <w:t>Aggregates and rock for engineering purposes</w:t>
      </w:r>
    </w:p>
    <w:p w14:paraId="7CCF346B" w14:textId="77777777" w:rsidR="00BD48C6" w:rsidRDefault="008F7626">
      <w:pPr>
        <w:pStyle w:val="Standard2"/>
      </w:pPr>
      <w:r>
        <w:t>AS 2758.1</w:t>
      </w:r>
      <w:r>
        <w:tab/>
        <w:t>2014</w:t>
      </w:r>
      <w:r>
        <w:tab/>
        <w:t>Concrete aggregates</w:t>
      </w:r>
    </w:p>
    <w:p w14:paraId="341AE1D6" w14:textId="77777777" w:rsidR="00BD48C6" w:rsidRDefault="008F7626">
      <w:pPr>
        <w:pStyle w:val="Standard1"/>
      </w:pPr>
      <w:r>
        <w:t>AS</w:t>
      </w:r>
      <w:r>
        <w:t> 2870</w:t>
      </w:r>
      <w:r>
        <w:tab/>
        <w:t>2011</w:t>
      </w:r>
      <w:r>
        <w:tab/>
        <w:t>Residential slabs and footings </w:t>
      </w:r>
    </w:p>
    <w:p w14:paraId="0656970D" w14:textId="77777777" w:rsidR="00BD48C6" w:rsidRDefault="008F7626">
      <w:pPr>
        <w:pStyle w:val="Standard1"/>
      </w:pPr>
      <w:r>
        <w:t>AS/NZS 3582</w:t>
      </w:r>
      <w:r>
        <w:tab/>
      </w:r>
      <w:r>
        <w:tab/>
        <w:t>Supplementary cementitious materials</w:t>
      </w:r>
    </w:p>
    <w:p w14:paraId="42ED8C10" w14:textId="77777777" w:rsidR="00BD48C6" w:rsidRDefault="008F7626">
      <w:pPr>
        <w:pStyle w:val="Standard2"/>
      </w:pPr>
      <w:r>
        <w:t>AS/NZS 3582.1</w:t>
      </w:r>
      <w:r>
        <w:tab/>
        <w:t>2016</w:t>
      </w:r>
      <w:r>
        <w:tab/>
        <w:t>Fly ash</w:t>
      </w:r>
    </w:p>
    <w:p w14:paraId="2E232073" w14:textId="77777777" w:rsidR="00BD48C6" w:rsidRDefault="008F7626">
      <w:pPr>
        <w:pStyle w:val="Standard2"/>
      </w:pPr>
      <w:r>
        <w:t>AS 3582.2</w:t>
      </w:r>
      <w:r>
        <w:tab/>
        <w:t>2016</w:t>
      </w:r>
      <w:r>
        <w:tab/>
        <w:t>Slag - Ground granulated blast-furnace</w:t>
      </w:r>
    </w:p>
    <w:p w14:paraId="14A09F11" w14:textId="77777777" w:rsidR="00BD48C6" w:rsidRDefault="008F7626">
      <w:pPr>
        <w:pStyle w:val="Standard2"/>
      </w:pPr>
      <w:r>
        <w:t>AS/NZS 3582.3</w:t>
      </w:r>
      <w:r>
        <w:tab/>
        <w:t>2016</w:t>
      </w:r>
      <w:r>
        <w:tab/>
        <w:t>Amorphous silica</w:t>
      </w:r>
    </w:p>
    <w:p w14:paraId="710306FF" w14:textId="77777777" w:rsidR="00BD48C6" w:rsidRDefault="008F7626">
      <w:pPr>
        <w:pStyle w:val="Standard1"/>
      </w:pPr>
      <w:r>
        <w:t>AS 3600</w:t>
      </w:r>
      <w:r>
        <w:tab/>
        <w:t>2018</w:t>
      </w:r>
      <w:r>
        <w:tab/>
        <w:t>Concrete structures</w:t>
      </w:r>
    </w:p>
    <w:p w14:paraId="1C304AD7" w14:textId="77777777" w:rsidR="00BD48C6" w:rsidRDefault="008F7626">
      <w:pPr>
        <w:pStyle w:val="Standard1"/>
      </w:pPr>
      <w:r>
        <w:t>AS 3610</w:t>
      </w:r>
      <w:r>
        <w:tab/>
      </w:r>
      <w:r>
        <w:tab/>
        <w:t>Form</w:t>
      </w:r>
      <w:r>
        <w:t>work for concrete</w:t>
      </w:r>
    </w:p>
    <w:p w14:paraId="03B3EAA8" w14:textId="77777777" w:rsidR="00BD48C6" w:rsidRDefault="008F7626">
      <w:pPr>
        <w:pStyle w:val="Standard2"/>
      </w:pPr>
      <w:r>
        <w:t>AS 3610.1</w:t>
      </w:r>
      <w:r>
        <w:tab/>
        <w:t>2018</w:t>
      </w:r>
      <w:r>
        <w:tab/>
        <w:t>Specifications</w:t>
      </w:r>
    </w:p>
    <w:p w14:paraId="283DECA0" w14:textId="77777777" w:rsidR="00BD48C6" w:rsidRDefault="008F7626">
      <w:pPr>
        <w:pStyle w:val="Standard1"/>
      </w:pPr>
      <w:r>
        <w:t>AS 3735</w:t>
      </w:r>
      <w:r>
        <w:tab/>
        <w:t>2001</w:t>
      </w:r>
      <w:r>
        <w:tab/>
        <w:t>Concrete structures retaining liquids</w:t>
      </w:r>
    </w:p>
    <w:p w14:paraId="6AAB7570" w14:textId="77777777" w:rsidR="00BD48C6" w:rsidRDefault="008F7626">
      <w:pPr>
        <w:pStyle w:val="Standard1"/>
      </w:pPr>
      <w:r>
        <w:t>AS/NZS 3750</w:t>
      </w:r>
      <w:r>
        <w:tab/>
      </w:r>
      <w:r>
        <w:tab/>
        <w:t>Paints for steel structures</w:t>
      </w:r>
    </w:p>
    <w:p w14:paraId="4EC5362F" w14:textId="77777777" w:rsidR="00BD48C6" w:rsidRDefault="008F7626">
      <w:pPr>
        <w:pStyle w:val="Standard2"/>
      </w:pPr>
      <w:r>
        <w:t>AS/NZS 3750.14</w:t>
      </w:r>
      <w:r>
        <w:tab/>
        <w:t>1997</w:t>
      </w:r>
      <w:r>
        <w:tab/>
        <w:t>High-build epoxy (two-pack)</w:t>
      </w:r>
    </w:p>
    <w:p w14:paraId="7EBC8382" w14:textId="77777777" w:rsidR="00BD48C6" w:rsidRDefault="008F7626">
      <w:pPr>
        <w:pStyle w:val="Standard1"/>
      </w:pPr>
      <w:r>
        <w:t>AS 3972</w:t>
      </w:r>
      <w:r>
        <w:tab/>
        <w:t>2010</w:t>
      </w:r>
      <w:r>
        <w:tab/>
      </w:r>
      <w:r>
        <w:t>General purpose and blended cements  </w:t>
      </w:r>
    </w:p>
    <w:p w14:paraId="210E1BA6" w14:textId="77777777" w:rsidR="00BD48C6" w:rsidRDefault="008F7626">
      <w:pPr>
        <w:pStyle w:val="Standard1"/>
      </w:pPr>
      <w:r>
        <w:t>AS 4586</w:t>
      </w:r>
      <w:r>
        <w:tab/>
        <w:t>2013</w:t>
      </w:r>
      <w:r>
        <w:tab/>
        <w:t>Slip resistance classification of new pedestrian surface materials</w:t>
      </w:r>
    </w:p>
    <w:p w14:paraId="354767E0" w14:textId="77777777" w:rsidR="00BD48C6" w:rsidRDefault="008F7626">
      <w:pPr>
        <w:pStyle w:val="Standard1"/>
      </w:pPr>
      <w:r>
        <w:t>AS 4663</w:t>
      </w:r>
      <w:r>
        <w:tab/>
        <w:t>2013</w:t>
      </w:r>
      <w:r>
        <w:tab/>
        <w:t>Slip resistance measurement of existing pedestrian surfaces</w:t>
      </w:r>
    </w:p>
    <w:p w14:paraId="0F68DB8A" w14:textId="77777777" w:rsidR="00BD48C6" w:rsidRDefault="008F7626">
      <w:pPr>
        <w:pStyle w:val="Standard1"/>
      </w:pPr>
      <w:r>
        <w:t>AS/NZS 4671</w:t>
      </w:r>
      <w:r>
        <w:tab/>
        <w:t>2001</w:t>
      </w:r>
      <w:r>
        <w:tab/>
        <w:t>Steel reinforcing materials</w:t>
      </w:r>
    </w:p>
    <w:p w14:paraId="44BAE478" w14:textId="77777777" w:rsidR="00BD48C6" w:rsidRDefault="008F7626">
      <w:pPr>
        <w:pStyle w:val="Standard1"/>
      </w:pPr>
      <w:r>
        <w:t>AS 4672</w:t>
      </w:r>
      <w:r>
        <w:tab/>
      </w:r>
      <w:r>
        <w:tab/>
        <w:t>Steel prest</w:t>
      </w:r>
      <w:r>
        <w:t>ressing materials</w:t>
      </w:r>
    </w:p>
    <w:p w14:paraId="50DBB74B" w14:textId="77777777" w:rsidR="00BD48C6" w:rsidRDefault="008F7626">
      <w:pPr>
        <w:pStyle w:val="Standard2"/>
      </w:pPr>
      <w:r>
        <w:t>AS 4672.1</w:t>
      </w:r>
      <w:r>
        <w:tab/>
        <w:t>2007</w:t>
      </w:r>
      <w:r>
        <w:tab/>
        <w:t>General requirements</w:t>
      </w:r>
    </w:p>
    <w:p w14:paraId="1813A113" w14:textId="77777777" w:rsidR="00BD48C6" w:rsidRDefault="008F7626">
      <w:pPr>
        <w:pStyle w:val="Standard2"/>
      </w:pPr>
      <w:r>
        <w:t>AS/NZS 4672.2</w:t>
      </w:r>
      <w:r>
        <w:tab/>
        <w:t>2007</w:t>
      </w:r>
      <w:r>
        <w:tab/>
        <w:t>Testing requirements</w:t>
      </w:r>
    </w:p>
    <w:p w14:paraId="44170DCD" w14:textId="77777777" w:rsidR="00BD48C6" w:rsidRDefault="008F7626">
      <w:pPr>
        <w:pStyle w:val="Standard1"/>
      </w:pPr>
      <w:r>
        <w:t>AS/NZS 4680</w:t>
      </w:r>
      <w:r>
        <w:tab/>
        <w:t>2006</w:t>
      </w:r>
      <w:r>
        <w:tab/>
      </w:r>
      <w:proofErr w:type="gramStart"/>
      <w:r>
        <w:t>Hot-dip</w:t>
      </w:r>
      <w:proofErr w:type="gramEnd"/>
      <w:r>
        <w:t xml:space="preserve"> galvanized (zinc) coatings on fabricated ferrous articles</w:t>
      </w:r>
    </w:p>
    <w:p w14:paraId="43793848" w14:textId="77777777" w:rsidR="00BD48C6" w:rsidRDefault="008F7626">
      <w:pPr>
        <w:pStyle w:val="Standard1"/>
      </w:pPr>
      <w:r>
        <w:t>AS/NZS 5131</w:t>
      </w:r>
      <w:r>
        <w:tab/>
        <w:t>2016</w:t>
      </w:r>
      <w:r>
        <w:tab/>
        <w:t>Structural steelwork - Fabrication and erection</w:t>
      </w:r>
    </w:p>
    <w:p w14:paraId="1C70EE96" w14:textId="77777777" w:rsidR="00BD48C6" w:rsidRDefault="008F7626">
      <w:pPr>
        <w:pStyle w:val="Standard1"/>
      </w:pPr>
      <w:r>
        <w:t>AS 5216</w:t>
      </w:r>
      <w:r>
        <w:tab/>
        <w:t>2018</w:t>
      </w:r>
      <w:r>
        <w:tab/>
        <w:t>D</w:t>
      </w:r>
      <w:r>
        <w:t>esign of post-installed and cast-in fastenings in concrete</w:t>
      </w:r>
    </w:p>
    <w:p w14:paraId="337DAE75" w14:textId="77777777" w:rsidR="00BD48C6" w:rsidRDefault="008F7626">
      <w:pPr>
        <w:pStyle w:val="Standard1"/>
      </w:pPr>
      <w:r>
        <w:t>AS 6669</w:t>
      </w:r>
      <w:r>
        <w:tab/>
        <w:t>2016</w:t>
      </w:r>
      <w:r>
        <w:tab/>
        <w:t>Plywood - Formwork</w:t>
      </w:r>
    </w:p>
    <w:p w14:paraId="779AA0A8" w14:textId="77777777" w:rsidR="00BD48C6" w:rsidRDefault="008F7626">
      <w:pPr>
        <w:pStyle w:val="Standard1"/>
      </w:pPr>
      <w:r>
        <w:t>CIA CPN35</w:t>
      </w:r>
      <w:r>
        <w:tab/>
        <w:t>2003</w:t>
      </w:r>
      <w:r>
        <w:tab/>
        <w:t>Fibres in concrete</w:t>
      </w:r>
    </w:p>
    <w:p w14:paraId="02124B4A" w14:textId="77777777" w:rsidR="00BD48C6" w:rsidRDefault="008F7626">
      <w:pPr>
        <w:pStyle w:val="Standard1"/>
      </w:pPr>
      <w:r>
        <w:t>ASTM C309</w:t>
      </w:r>
      <w:r>
        <w:tab/>
        <w:t>2019</w:t>
      </w:r>
      <w:r>
        <w:tab/>
        <w:t>Standard specification for liquid membrane-forming compounds for curing concrete</w:t>
      </w:r>
    </w:p>
    <w:p w14:paraId="12DF0BE9" w14:textId="77777777" w:rsidR="00BD48C6" w:rsidRDefault="008F7626">
      <w:pPr>
        <w:pStyle w:val="Instructions"/>
      </w:pPr>
      <w:r>
        <w:rPr>
          <w:b/>
        </w:rPr>
        <w:t xml:space="preserve">The following documents are mentioned only in the </w:t>
      </w:r>
      <w:r>
        <w:rPr>
          <w:b/>
          <w:i/>
        </w:rPr>
        <w:t>Guidance</w:t>
      </w:r>
      <w:r>
        <w:rPr>
          <w:b/>
        </w:rPr>
        <w:t xml:space="preserve"> text:</w:t>
      </w:r>
    </w:p>
    <w:p w14:paraId="11D89BB4" w14:textId="77777777" w:rsidR="00BD48C6" w:rsidRDefault="008F7626">
      <w:pPr>
        <w:pStyle w:val="Standard1"/>
      </w:pPr>
      <w:r>
        <w:t>AS 3600</w:t>
      </w:r>
      <w:r>
        <w:tab/>
        <w:t>2009</w:t>
      </w:r>
      <w:r>
        <w:tab/>
        <w:t>Concrete structures</w:t>
      </w:r>
    </w:p>
    <w:p w14:paraId="3DD9F965" w14:textId="77777777" w:rsidR="00BD48C6" w:rsidRDefault="008F7626">
      <w:pPr>
        <w:pStyle w:val="Standard1"/>
      </w:pPr>
      <w:r>
        <w:t>AS 3600 Supp 1</w:t>
      </w:r>
      <w:r>
        <w:tab/>
        <w:t>2014</w:t>
      </w:r>
      <w:r>
        <w:tab/>
        <w:t>Concrete structures - Commentary</w:t>
      </w:r>
    </w:p>
    <w:p w14:paraId="6E416996" w14:textId="77777777" w:rsidR="00BD48C6" w:rsidRDefault="008F7626">
      <w:pPr>
        <w:pStyle w:val="Standard1"/>
      </w:pPr>
      <w:r>
        <w:t>AS 3735 Supp 1</w:t>
      </w:r>
      <w:r>
        <w:tab/>
        <w:t>2001</w:t>
      </w:r>
      <w:r>
        <w:tab/>
        <w:t>Concrete structures retaining liquids - Commentary</w:t>
      </w:r>
    </w:p>
    <w:p w14:paraId="5E7C8DC9" w14:textId="77777777" w:rsidR="00BD48C6" w:rsidRDefault="008F7626">
      <w:pPr>
        <w:pStyle w:val="Standard1"/>
      </w:pPr>
      <w:r>
        <w:t>AS 3799</w:t>
      </w:r>
      <w:r>
        <w:tab/>
        <w:t>1998</w:t>
      </w:r>
      <w:r>
        <w:tab/>
        <w:t>Liquid membrane-formi</w:t>
      </w:r>
      <w:r>
        <w:t>ng curing compounds for concrete</w:t>
      </w:r>
    </w:p>
    <w:p w14:paraId="6B58403E" w14:textId="77777777" w:rsidR="00BD48C6" w:rsidRDefault="008F7626">
      <w:pPr>
        <w:pStyle w:val="Standard1"/>
      </w:pPr>
      <w:r>
        <w:t>AS 4312</w:t>
      </w:r>
      <w:r>
        <w:tab/>
        <w:t>2008</w:t>
      </w:r>
      <w:r>
        <w:tab/>
        <w:t>Atmospheric corrosivity zones in Australia</w:t>
      </w:r>
    </w:p>
    <w:p w14:paraId="33A57DC4" w14:textId="77777777" w:rsidR="00BD48C6" w:rsidRDefault="008F7626">
      <w:pPr>
        <w:pStyle w:val="Standard1"/>
      </w:pPr>
      <w:r>
        <w:t>SA HB 28</w:t>
      </w:r>
      <w:r>
        <w:tab/>
        <w:t>1997</w:t>
      </w:r>
      <w:r>
        <w:tab/>
        <w:t>Design of residential slabs and footings</w:t>
      </w:r>
    </w:p>
    <w:p w14:paraId="6ED689C3" w14:textId="77777777" w:rsidR="00BD48C6" w:rsidRDefault="008F7626">
      <w:pPr>
        <w:pStyle w:val="Standard1"/>
      </w:pPr>
      <w:r>
        <w:t>SA HB 71</w:t>
      </w:r>
      <w:r>
        <w:tab/>
        <w:t>2011</w:t>
      </w:r>
      <w:r>
        <w:tab/>
        <w:t>Reinforced concrete design in accordance with AS 3600-2009</w:t>
      </w:r>
    </w:p>
    <w:p w14:paraId="376FFB92" w14:textId="77777777" w:rsidR="00BD48C6" w:rsidRDefault="008F7626">
      <w:pPr>
        <w:pStyle w:val="Standard1"/>
      </w:pPr>
      <w:r>
        <w:lastRenderedPageBreak/>
        <w:t>SA HB 84</w:t>
      </w:r>
      <w:r>
        <w:tab/>
        <w:t>2018</w:t>
      </w:r>
      <w:r>
        <w:tab/>
        <w:t xml:space="preserve">Guide to concrete repair </w:t>
      </w:r>
      <w:r>
        <w:t>and protection</w:t>
      </w:r>
    </w:p>
    <w:p w14:paraId="5E12E216" w14:textId="77777777" w:rsidR="00BD48C6" w:rsidRDefault="008F7626">
      <w:pPr>
        <w:pStyle w:val="Standard1"/>
      </w:pPr>
      <w:r>
        <w:t>SA HB 197</w:t>
      </w:r>
      <w:r>
        <w:tab/>
        <w:t>1999</w:t>
      </w:r>
      <w:r>
        <w:tab/>
        <w:t>An introductory guide to the slip resistance of pedestrian surface materials</w:t>
      </w:r>
    </w:p>
    <w:p w14:paraId="15783BDD" w14:textId="77777777" w:rsidR="00BD48C6" w:rsidRDefault="008F7626">
      <w:pPr>
        <w:pStyle w:val="Standard1"/>
      </w:pPr>
      <w:r>
        <w:t>SA HB 198</w:t>
      </w:r>
      <w:r>
        <w:tab/>
        <w:t>2014</w:t>
      </w:r>
      <w:r>
        <w:tab/>
        <w:t>Guide to the specification and testing of slip resistance of pedestrian surfaces</w:t>
      </w:r>
    </w:p>
    <w:p w14:paraId="409D46E8" w14:textId="77777777" w:rsidR="00BD48C6" w:rsidRDefault="008F7626">
      <w:pPr>
        <w:pStyle w:val="Standard1"/>
      </w:pPr>
      <w:r>
        <w:t>ARC Handbook</w:t>
      </w:r>
      <w:r>
        <w:tab/>
        <w:t>2010</w:t>
      </w:r>
      <w:r>
        <w:tab/>
        <w:t>Reinforcement handbook - Your guide</w:t>
      </w:r>
      <w:r>
        <w:t xml:space="preserve"> to steel reinforcement</w:t>
      </w:r>
    </w:p>
    <w:p w14:paraId="6CB5FFE8" w14:textId="77777777" w:rsidR="00BD48C6" w:rsidRDefault="008F7626">
      <w:pPr>
        <w:pStyle w:val="Standard1"/>
      </w:pPr>
      <w:r>
        <w:t>BCA 3.2.4</w:t>
      </w:r>
      <w:r>
        <w:tab/>
        <w:t>2019</w:t>
      </w:r>
      <w:r>
        <w:tab/>
        <w:t>Acceptable construction - Footings and slabs - Site classification</w:t>
      </w:r>
    </w:p>
    <w:p w14:paraId="1D274804" w14:textId="77777777" w:rsidR="00BD48C6" w:rsidRDefault="008F7626">
      <w:pPr>
        <w:pStyle w:val="Standard1"/>
      </w:pPr>
      <w:r>
        <w:t>BCA 3.2.2.6</w:t>
      </w:r>
      <w:r>
        <w:tab/>
        <w:t>2019</w:t>
      </w:r>
      <w:r>
        <w:tab/>
        <w:t>Acceptable construction - Footings and slabs - Preparation - Vapour barriers</w:t>
      </w:r>
    </w:p>
    <w:p w14:paraId="0702881D" w14:textId="77777777" w:rsidR="00BD48C6" w:rsidRDefault="008F7626">
      <w:pPr>
        <w:pStyle w:val="Standard1"/>
      </w:pPr>
      <w:r>
        <w:t>CCAA Data Sheet BCF</w:t>
      </w:r>
      <w:r>
        <w:tab/>
        <w:t>2010</w:t>
      </w:r>
      <w:r>
        <w:tab/>
        <w:t xml:space="preserve">The specification of burnished </w:t>
      </w:r>
      <w:r>
        <w:t>concrete finish</w:t>
      </w:r>
    </w:p>
    <w:p w14:paraId="072C7F07" w14:textId="77777777" w:rsidR="00BD48C6" w:rsidRDefault="008F7626">
      <w:pPr>
        <w:pStyle w:val="Standard1"/>
      </w:pPr>
      <w:r>
        <w:t>CCAA Data Sheet CWC</w:t>
      </w:r>
      <w:r>
        <w:tab/>
        <w:t>2004</w:t>
      </w:r>
      <w:r>
        <w:tab/>
        <w:t>Cold-weather concreting</w:t>
      </w:r>
    </w:p>
    <w:p w14:paraId="5111F5C0" w14:textId="77777777" w:rsidR="00BD48C6" w:rsidRDefault="008F7626">
      <w:pPr>
        <w:pStyle w:val="Standard1"/>
      </w:pPr>
      <w:r>
        <w:t>CCAA Data Sheet HPC</w:t>
      </w:r>
      <w:r>
        <w:tab/>
        <w:t>2010</w:t>
      </w:r>
      <w:r>
        <w:tab/>
        <w:t>The specification of honed or polished concrete finishes</w:t>
      </w:r>
    </w:p>
    <w:p w14:paraId="390DA828" w14:textId="77777777" w:rsidR="00BD48C6" w:rsidRDefault="008F7626">
      <w:pPr>
        <w:pStyle w:val="Standard1"/>
      </w:pPr>
      <w:r>
        <w:t>CCAA Data Sheet HWC</w:t>
      </w:r>
      <w:r>
        <w:tab/>
        <w:t>2017</w:t>
      </w:r>
      <w:r>
        <w:tab/>
        <w:t>Hot-Weather Concreting</w:t>
      </w:r>
    </w:p>
    <w:p w14:paraId="5BF8E577" w14:textId="77777777" w:rsidR="00BD48C6" w:rsidRDefault="008F7626">
      <w:pPr>
        <w:pStyle w:val="Standard1"/>
      </w:pPr>
      <w:r>
        <w:t>CCAA Data Sheet SRP</w:t>
      </w:r>
      <w:r>
        <w:tab/>
        <w:t>2006</w:t>
      </w:r>
      <w:r>
        <w:tab/>
        <w:t>Slip resistance of polished concrete</w:t>
      </w:r>
      <w:r>
        <w:t xml:space="preserve"> surfaces</w:t>
      </w:r>
    </w:p>
    <w:p w14:paraId="7687E563" w14:textId="77777777" w:rsidR="00BD48C6" w:rsidRDefault="008F7626">
      <w:pPr>
        <w:pStyle w:val="Standard1"/>
      </w:pPr>
      <w:r>
        <w:t>CCAA Data Sheet SRR</w:t>
      </w:r>
      <w:r>
        <w:tab/>
        <w:t>2003</w:t>
      </w:r>
      <w:r>
        <w:tab/>
        <w:t>Slip resistance of residential concrete paving surfaces</w:t>
      </w:r>
    </w:p>
    <w:p w14:paraId="5677FB07" w14:textId="77777777" w:rsidR="00BD48C6" w:rsidRDefault="008F7626">
      <w:pPr>
        <w:pStyle w:val="Standard1"/>
      </w:pPr>
      <w:r>
        <w:t>CCAA Data Sheet TCS</w:t>
      </w:r>
      <w:r>
        <w:tab/>
        <w:t>2018</w:t>
      </w:r>
      <w:r>
        <w:tab/>
        <w:t>Tolerances for concrete surfaces</w:t>
      </w:r>
    </w:p>
    <w:p w14:paraId="53E62351" w14:textId="77777777" w:rsidR="00BD48C6" w:rsidRDefault="008F7626">
      <w:pPr>
        <w:pStyle w:val="Standard1"/>
      </w:pPr>
      <w:r>
        <w:t>CCAA Fact Sheet</w:t>
      </w:r>
      <w:r>
        <w:tab/>
        <w:t>2012</w:t>
      </w:r>
      <w:r>
        <w:tab/>
        <w:t>Specifying low drying shrinkage ≠ crack control</w:t>
      </w:r>
    </w:p>
    <w:p w14:paraId="3EE5CA38" w14:textId="77777777" w:rsidR="00BD48C6" w:rsidRDefault="008F7626">
      <w:pPr>
        <w:pStyle w:val="Standard1"/>
      </w:pPr>
      <w:r>
        <w:t>CCAA Briefing 02</w:t>
      </w:r>
      <w:r>
        <w:tab/>
        <w:t>2007</w:t>
      </w:r>
      <w:r>
        <w:tab/>
        <w:t>Exposed-aggregat</w:t>
      </w:r>
      <w:r>
        <w:t>e finishes for flatwork</w:t>
      </w:r>
    </w:p>
    <w:p w14:paraId="108BA07C" w14:textId="77777777" w:rsidR="00BD48C6" w:rsidRDefault="008F7626">
      <w:pPr>
        <w:pStyle w:val="Standard1"/>
      </w:pPr>
      <w:r>
        <w:t>CCAA Briefing 05</w:t>
      </w:r>
      <w:r>
        <w:tab/>
        <w:t>2006</w:t>
      </w:r>
      <w:r>
        <w:tab/>
        <w:t>Polished concrete floors</w:t>
      </w:r>
    </w:p>
    <w:p w14:paraId="57987C3A" w14:textId="77777777" w:rsidR="00BD48C6" w:rsidRDefault="008F7626">
      <w:pPr>
        <w:pStyle w:val="Standard1"/>
      </w:pPr>
      <w:r>
        <w:t>CCAA Briefing 11</w:t>
      </w:r>
      <w:r>
        <w:tab/>
        <w:t>2010</w:t>
      </w:r>
      <w:r>
        <w:tab/>
        <w:t>Sustainable concrete materials</w:t>
      </w:r>
    </w:p>
    <w:p w14:paraId="0FE2AC58" w14:textId="77777777" w:rsidR="00BD48C6" w:rsidRDefault="008F7626">
      <w:pPr>
        <w:pStyle w:val="Standard1"/>
      </w:pPr>
      <w:r>
        <w:t>CCAA Briefing 12</w:t>
      </w:r>
      <w:r>
        <w:tab/>
        <w:t>2010</w:t>
      </w:r>
      <w:r>
        <w:tab/>
        <w:t>Thermal mass benefits for housing</w:t>
      </w:r>
    </w:p>
    <w:p w14:paraId="05FA5555" w14:textId="77777777" w:rsidR="00BD48C6" w:rsidRDefault="008F7626">
      <w:pPr>
        <w:pStyle w:val="Standard1"/>
      </w:pPr>
      <w:r>
        <w:t>CCAA Briefing 13</w:t>
      </w:r>
      <w:r>
        <w:tab/>
        <w:t>2010</w:t>
      </w:r>
      <w:r>
        <w:tab/>
        <w:t>Sustainable concrete buildings</w:t>
      </w:r>
    </w:p>
    <w:p w14:paraId="6FA85B8B" w14:textId="77777777" w:rsidR="00BD48C6" w:rsidRDefault="008F7626">
      <w:pPr>
        <w:pStyle w:val="Standard1"/>
      </w:pPr>
      <w:r>
        <w:t>CCAA Briefing 18</w:t>
      </w:r>
      <w:r>
        <w:tab/>
        <w:t>2011</w:t>
      </w:r>
      <w:r>
        <w:tab/>
        <w:t>H</w:t>
      </w:r>
      <w:r>
        <w:t>ouses for flood-prone areas</w:t>
      </w:r>
    </w:p>
    <w:p w14:paraId="28CCD025" w14:textId="77777777" w:rsidR="00BD48C6" w:rsidRDefault="008F7626">
      <w:pPr>
        <w:pStyle w:val="Standard1"/>
      </w:pPr>
      <w:r>
        <w:t>CCAA T49</w:t>
      </w:r>
      <w:r>
        <w:tab/>
        <w:t>2003</w:t>
      </w:r>
      <w:r>
        <w:tab/>
        <w:t>Guide to residential floors</w:t>
      </w:r>
    </w:p>
    <w:p w14:paraId="5459DD9A" w14:textId="77777777" w:rsidR="00BD48C6" w:rsidRDefault="008F7626">
      <w:pPr>
        <w:pStyle w:val="Standard1"/>
      </w:pPr>
      <w:r>
        <w:t>CCAA T56</w:t>
      </w:r>
      <w:r>
        <w:tab/>
        <w:t>2018</w:t>
      </w:r>
      <w:r>
        <w:tab/>
        <w:t>Guide to residential slabs and footings in saline environments</w:t>
      </w:r>
    </w:p>
    <w:p w14:paraId="169745B3" w14:textId="77777777" w:rsidR="00BD48C6" w:rsidRDefault="008F7626">
      <w:pPr>
        <w:pStyle w:val="Standard1"/>
      </w:pPr>
      <w:r>
        <w:t>CCAA T57</w:t>
      </w:r>
      <w:r>
        <w:tab/>
        <w:t>2006</w:t>
      </w:r>
      <w:r>
        <w:tab/>
        <w:t>Guide to off-form concrete finishes</w:t>
      </w:r>
    </w:p>
    <w:p w14:paraId="445994F5" w14:textId="77777777" w:rsidR="00BD48C6" w:rsidRDefault="008F7626">
      <w:pPr>
        <w:pStyle w:val="Standard1"/>
      </w:pPr>
      <w:r>
        <w:t>CCAA T58</w:t>
      </w:r>
      <w:r>
        <w:tab/>
        <w:t>2007</w:t>
      </w:r>
      <w:r>
        <w:tab/>
      </w:r>
      <w:r>
        <w:t>Climate-responsive house design with concrete</w:t>
      </w:r>
    </w:p>
    <w:p w14:paraId="3BB445EF" w14:textId="77777777" w:rsidR="00BD48C6" w:rsidRDefault="008F7626">
      <w:pPr>
        <w:pStyle w:val="Standard1"/>
      </w:pPr>
      <w:r>
        <w:t>CCAA T59</w:t>
      </w:r>
      <w:r>
        <w:tab/>
        <w:t>2008</w:t>
      </w:r>
      <w:r>
        <w:tab/>
        <w:t>Guide to concrete flatwork finishes</w:t>
      </w:r>
    </w:p>
    <w:p w14:paraId="0DEBADE1" w14:textId="77777777" w:rsidR="00BD48C6" w:rsidRDefault="008F7626">
      <w:pPr>
        <w:pStyle w:val="Standard1"/>
      </w:pPr>
      <w:r>
        <w:t>CCAA TN59</w:t>
      </w:r>
      <w:r>
        <w:tab/>
        <w:t>2017</w:t>
      </w:r>
      <w:r>
        <w:tab/>
        <w:t>Cements - manufacture, characterisation and use - The requirements of AS 3972 - 2010</w:t>
      </w:r>
    </w:p>
    <w:p w14:paraId="257A523A" w14:textId="77777777" w:rsidR="00BD48C6" w:rsidRDefault="008F7626">
      <w:pPr>
        <w:pStyle w:val="Standard1"/>
      </w:pPr>
      <w:r>
        <w:t>CIA CPN17</w:t>
      </w:r>
      <w:r>
        <w:tab/>
        <w:t>2008</w:t>
      </w:r>
      <w:r>
        <w:tab/>
      </w:r>
      <w:r>
        <w:t>The use of galvanized reinforcement in concrete</w:t>
      </w:r>
    </w:p>
    <w:p w14:paraId="60B14B77" w14:textId="77777777" w:rsidR="00BD48C6" w:rsidRDefault="008F7626">
      <w:pPr>
        <w:pStyle w:val="Standard1"/>
      </w:pPr>
      <w:r>
        <w:t>CIA CPN28</w:t>
      </w:r>
      <w:r>
        <w:tab/>
        <w:t>2005</w:t>
      </w:r>
      <w:r>
        <w:tab/>
        <w:t>Watertight concrete structures</w:t>
      </w:r>
    </w:p>
    <w:p w14:paraId="0CA9109D" w14:textId="77777777" w:rsidR="00BD48C6" w:rsidRDefault="008F7626">
      <w:pPr>
        <w:pStyle w:val="Standard1"/>
      </w:pPr>
      <w:r>
        <w:t>CIA CPN29</w:t>
      </w:r>
      <w:r>
        <w:tab/>
        <w:t>1996</w:t>
      </w:r>
      <w:r>
        <w:tab/>
        <w:t>Prestressed concrete anchorage zones</w:t>
      </w:r>
    </w:p>
    <w:p w14:paraId="4CEF1E97" w14:textId="77777777" w:rsidR="00BD48C6" w:rsidRDefault="008F7626">
      <w:pPr>
        <w:pStyle w:val="Standard1"/>
      </w:pPr>
      <w:r>
        <w:t>CIA Z13</w:t>
      </w:r>
      <w:r>
        <w:tab/>
        <w:t>2001</w:t>
      </w:r>
      <w:r>
        <w:tab/>
        <w:t>Performance criteria for concrete in marine environments</w:t>
      </w:r>
    </w:p>
    <w:p w14:paraId="0C75729B" w14:textId="77777777" w:rsidR="00BD48C6" w:rsidRDefault="008F7626">
      <w:pPr>
        <w:pStyle w:val="Standard1"/>
      </w:pPr>
      <w:r>
        <w:t>CIA Z16</w:t>
      </w:r>
      <w:r>
        <w:tab/>
        <w:t>2011</w:t>
      </w:r>
      <w:r>
        <w:tab/>
        <w:t>Geopolymer recommended prac</w:t>
      </w:r>
      <w:r>
        <w:t>tice handbook</w:t>
      </w:r>
    </w:p>
    <w:p w14:paraId="10BA5F6E" w14:textId="77777777" w:rsidR="00BD48C6" w:rsidRDefault="008F7626">
      <w:pPr>
        <w:pStyle w:val="Standard1"/>
      </w:pPr>
      <w:r>
        <w:t>CIA Z36</w:t>
      </w:r>
      <w:r>
        <w:tab/>
        <w:t>2016</w:t>
      </w:r>
      <w:r>
        <w:tab/>
        <w:t>Formwork handbook</w:t>
      </w:r>
    </w:p>
    <w:p w14:paraId="58EBBE80" w14:textId="77777777" w:rsidR="00BD48C6" w:rsidRDefault="008F7626">
      <w:pPr>
        <w:pStyle w:val="Standard1"/>
      </w:pPr>
      <w:r>
        <w:t>CIA Z40</w:t>
      </w:r>
      <w:r>
        <w:tab/>
        <w:t>2005</w:t>
      </w:r>
      <w:r>
        <w:tab/>
        <w:t>Super-workable concrete</w:t>
      </w:r>
    </w:p>
    <w:p w14:paraId="66F80F89" w14:textId="77777777" w:rsidR="00BD48C6" w:rsidRDefault="008F7626">
      <w:pPr>
        <w:pStyle w:val="Standard1"/>
      </w:pPr>
      <w:r>
        <w:t>NATSPEC DES 001</w:t>
      </w:r>
      <w:r>
        <w:tab/>
        <w:t>2016</w:t>
      </w:r>
      <w:r>
        <w:tab/>
        <w:t>Slip resistance performance</w:t>
      </w:r>
    </w:p>
    <w:p w14:paraId="5578EF35" w14:textId="77777777" w:rsidR="00BD48C6" w:rsidRDefault="008F7626">
      <w:pPr>
        <w:pStyle w:val="Standard1"/>
      </w:pPr>
      <w:r>
        <w:t>NATSPEC DES 006</w:t>
      </w:r>
      <w:r>
        <w:tab/>
        <w:t>2018</w:t>
      </w:r>
      <w:r>
        <w:tab/>
        <w:t>Specifying concrete</w:t>
      </w:r>
    </w:p>
    <w:p w14:paraId="1B7DA870" w14:textId="77777777" w:rsidR="00BD48C6" w:rsidRDefault="008F7626">
      <w:pPr>
        <w:pStyle w:val="Standard1"/>
      </w:pPr>
      <w:r>
        <w:t>NATSPEC DES 010</w:t>
      </w:r>
      <w:r>
        <w:tab/>
        <w:t>2015</w:t>
      </w:r>
      <w:r>
        <w:tab/>
        <w:t>Atmospheric corrosivity categories for ferrous products</w:t>
      </w:r>
    </w:p>
    <w:p w14:paraId="3EB37E8B" w14:textId="77777777" w:rsidR="00BD48C6" w:rsidRDefault="008F7626">
      <w:pPr>
        <w:pStyle w:val="Standard1"/>
      </w:pPr>
      <w:r>
        <w:t>NATSPEC</w:t>
      </w:r>
      <w:r>
        <w:t> GEN 006</w:t>
      </w:r>
      <w:r>
        <w:tab/>
        <w:t>2007</w:t>
      </w:r>
      <w:r>
        <w:tab/>
        <w:t>Product specifying and substitution</w:t>
      </w:r>
    </w:p>
    <w:p w14:paraId="070A7AA2" w14:textId="77777777" w:rsidR="00BD48C6" w:rsidRDefault="008F7626">
      <w:pPr>
        <w:pStyle w:val="Standard1"/>
      </w:pPr>
      <w:r>
        <w:t>NATSPEC GEN 024</w:t>
      </w:r>
      <w:r>
        <w:tab/>
        <w:t>2015</w:t>
      </w:r>
      <w:r>
        <w:tab/>
        <w:t>Using NATSPEC selections schedules</w:t>
      </w:r>
    </w:p>
    <w:p w14:paraId="380F4E0D" w14:textId="77777777" w:rsidR="00BD48C6" w:rsidRDefault="008F7626">
      <w:pPr>
        <w:pStyle w:val="Standard1"/>
      </w:pPr>
      <w:r>
        <w:t>NATSPEC TR 01</w:t>
      </w:r>
      <w:r>
        <w:tab/>
        <w:t>2019</w:t>
      </w:r>
      <w:r>
        <w:tab/>
        <w:t>Specifying ESD</w:t>
      </w:r>
    </w:p>
    <w:p w14:paraId="3E322137" w14:textId="77777777" w:rsidR="00BD48C6" w:rsidRDefault="008F7626">
      <w:pPr>
        <w:pStyle w:val="Standard1"/>
      </w:pPr>
      <w:r>
        <w:t>NATSPEC TR 03</w:t>
      </w:r>
      <w:r>
        <w:tab/>
        <w:t>2018</w:t>
      </w:r>
      <w:r>
        <w:tab/>
        <w:t>Specifying design and construct for mechanical services</w:t>
      </w:r>
    </w:p>
    <w:p w14:paraId="24310250" w14:textId="77777777" w:rsidR="00BD48C6" w:rsidRDefault="008F7626">
      <w:pPr>
        <w:pStyle w:val="Standard1"/>
      </w:pPr>
      <w:r>
        <w:t>SRIA Seismic Guide</w:t>
      </w:r>
      <w:r>
        <w:tab/>
        <w:t>2015</w:t>
      </w:r>
      <w:r>
        <w:tab/>
        <w:t xml:space="preserve">Guide to seismic </w:t>
      </w:r>
      <w:r>
        <w:t>design and detailing of reinforced concrete buildings in Australia</w:t>
      </w:r>
    </w:p>
    <w:p w14:paraId="07328DE8" w14:textId="77777777" w:rsidR="00BD48C6" w:rsidRDefault="008F7626">
      <w:pPr>
        <w:pStyle w:val="Standard1"/>
      </w:pPr>
      <w:proofErr w:type="spellStart"/>
      <w:r>
        <w:t>Aquron</w:t>
      </w:r>
      <w:proofErr w:type="spellEnd"/>
      <w:r>
        <w:t> Solutions Bulletin</w:t>
      </w:r>
      <w:r>
        <w:tab/>
        <w:t>2007</w:t>
      </w:r>
      <w:r>
        <w:tab/>
        <w:t>AS/NZS 3799 CURING MEMBRANES efficiency compared to the effectiveness of AQURON INTERNAL CURING</w:t>
      </w:r>
    </w:p>
    <w:p w14:paraId="397AC4C3" w14:textId="77777777" w:rsidR="00BD48C6" w:rsidRDefault="008F7626">
      <w:pPr>
        <w:pStyle w:val="Standard1"/>
      </w:pPr>
      <w:r>
        <w:t>BS 6744</w:t>
      </w:r>
      <w:r>
        <w:tab/>
        <w:t>2016</w:t>
      </w:r>
      <w:r>
        <w:tab/>
        <w:t xml:space="preserve">Stainless steel bars - Reinforcement of concrete </w:t>
      </w:r>
      <w:r>
        <w:t>- Requirements and test methods</w:t>
      </w:r>
      <w:bookmarkStart w:id="645" w:name="_GoBack"/>
      <w:bookmarkEnd w:id="645"/>
    </w:p>
    <w:bookmarkEnd w:id="644"/>
    <w:sectPr w:rsidR="00BD48C6" w:rsidSect="00E57BAC">
      <w:headerReference w:type="default" r:id="rId14"/>
      <w:footerReference w:type="even" r:id="rId15"/>
      <w:footerReference w:type="default" r:id="rId16"/>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A5482" w14:textId="77777777" w:rsidR="009C46D5" w:rsidRDefault="009C46D5">
      <w:r>
        <w:separator/>
      </w:r>
    </w:p>
  </w:endnote>
  <w:endnote w:type="continuationSeparator" w:id="0">
    <w:p w14:paraId="61F3B457" w14:textId="77777777"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4A2E7" w14:textId="77777777" w:rsidR="006567D2" w:rsidRDefault="006567D2">
    <w:pPr>
      <w:pStyle w:val="Footer"/>
    </w:pPr>
  </w:p>
  <w:p w14:paraId="75AA47B7"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D8AD9" w14:textId="77777777" w:rsidR="006567D2" w:rsidRDefault="006567D2">
    <w:pPr>
      <w:pStyle w:val="Footer"/>
    </w:pPr>
  </w:p>
  <w:p w14:paraId="73546937"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8F7626">
          <w:t>Oct 19</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085560A4" w14:textId="77777777"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70000" w14:textId="77777777" w:rsidR="009C46D5" w:rsidRDefault="009C46D5">
      <w:r>
        <w:separator/>
      </w:r>
    </w:p>
  </w:footnote>
  <w:footnote w:type="continuationSeparator" w:id="0">
    <w:p w14:paraId="7D9D4A99" w14:textId="77777777"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C9C6A" w14:textId="73653339" w:rsidR="006567D2" w:rsidRDefault="008F7626">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t>03 STRUCTURE</w:t>
        </w:r>
      </w:sdtContent>
    </w:sdt>
    <w:r w:rsidR="006567D2">
      <w:tab/>
    </w:r>
    <w:r w:rsidR="007533D6">
      <w:rPr>
        <w:noProof/>
      </w:rPr>
      <w:fldChar w:fldCharType="begin"/>
    </w:r>
    <w:r w:rsidR="007533D6">
      <w:rPr>
        <w:noProof/>
      </w:rPr>
      <w:instrText xml:space="preserve"> STYLEREF  "Heading 1" \* MERGEFORMAT </w:instrText>
    </w:r>
    <w:r w:rsidR="007533D6">
      <w:rPr>
        <w:noProof/>
      </w:rPr>
      <w:fldChar w:fldCharType="separate"/>
    </w:r>
    <w:r>
      <w:rPr>
        <w:noProof/>
      </w:rPr>
      <w:t>0310p AQURON 1000 HYDROGEL in concrete – combined</w:t>
    </w:r>
    <w:r w:rsidR="007533D6">
      <w:rPr>
        <w:noProof/>
      </w:rPr>
      <w:fldChar w:fldCharType="end"/>
    </w:r>
  </w:p>
  <w:p w14:paraId="14A97803" w14:textId="77777777"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8F7626"/>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D48C6"/>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1E6BA"/>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F7626"/>
    <w:pPr>
      <w:tabs>
        <w:tab w:val="left" w:pos="3969"/>
      </w:tabs>
      <w:spacing w:after="60"/>
    </w:pPr>
    <w:rPr>
      <w:rFonts w:ascii="Arial" w:hAnsi="Arial"/>
      <w:lang w:eastAsia="en-US"/>
    </w:rPr>
  </w:style>
  <w:style w:type="paragraph" w:styleId="Heading1">
    <w:name w:val="heading 1"/>
    <w:next w:val="Heading2"/>
    <w:qFormat/>
    <w:rsid w:val="008F7626"/>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8F7626"/>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8F7626"/>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8F7626"/>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8F7626"/>
    <w:pPr>
      <w:numPr>
        <w:ilvl w:val="4"/>
        <w:numId w:val="6"/>
      </w:numPr>
      <w:spacing w:before="240"/>
      <w:outlineLvl w:val="4"/>
    </w:pPr>
    <w:rPr>
      <w:sz w:val="22"/>
    </w:rPr>
  </w:style>
  <w:style w:type="paragraph" w:styleId="Heading6">
    <w:name w:val="heading 6"/>
    <w:basedOn w:val="Normal"/>
    <w:next w:val="Normal"/>
    <w:qFormat/>
    <w:rsid w:val="008F7626"/>
    <w:pPr>
      <w:numPr>
        <w:ilvl w:val="5"/>
        <w:numId w:val="6"/>
      </w:numPr>
      <w:spacing w:before="240"/>
      <w:outlineLvl w:val="5"/>
    </w:pPr>
    <w:rPr>
      <w:i/>
      <w:sz w:val="22"/>
    </w:rPr>
  </w:style>
  <w:style w:type="paragraph" w:styleId="Heading7">
    <w:name w:val="heading 7"/>
    <w:basedOn w:val="Normal"/>
    <w:next w:val="Normal"/>
    <w:qFormat/>
    <w:rsid w:val="008F7626"/>
    <w:pPr>
      <w:numPr>
        <w:ilvl w:val="6"/>
        <w:numId w:val="6"/>
      </w:numPr>
      <w:spacing w:before="240"/>
      <w:outlineLvl w:val="6"/>
    </w:pPr>
  </w:style>
  <w:style w:type="paragraph" w:styleId="Heading8">
    <w:name w:val="heading 8"/>
    <w:basedOn w:val="Normal"/>
    <w:next w:val="Normal"/>
    <w:qFormat/>
    <w:rsid w:val="008F7626"/>
    <w:pPr>
      <w:numPr>
        <w:ilvl w:val="7"/>
        <w:numId w:val="6"/>
      </w:numPr>
      <w:spacing w:before="240"/>
      <w:outlineLvl w:val="7"/>
    </w:pPr>
    <w:rPr>
      <w:i/>
    </w:rPr>
  </w:style>
  <w:style w:type="paragraph" w:styleId="Heading9">
    <w:name w:val="heading 9"/>
    <w:basedOn w:val="Normal"/>
    <w:next w:val="Normal"/>
    <w:qFormat/>
    <w:rsid w:val="008F7626"/>
    <w:pPr>
      <w:numPr>
        <w:ilvl w:val="8"/>
        <w:numId w:val="6"/>
      </w:numPr>
      <w:spacing w:before="240"/>
      <w:outlineLvl w:val="8"/>
    </w:pPr>
    <w:rPr>
      <w:i/>
    </w:rPr>
  </w:style>
  <w:style w:type="character" w:default="1" w:styleId="DefaultParagraphFont">
    <w:name w:val="Default Paragraph Font"/>
    <w:uiPriority w:val="1"/>
    <w:semiHidden/>
    <w:unhideWhenUsed/>
    <w:rsid w:val="008F76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7626"/>
  </w:style>
  <w:style w:type="paragraph" w:styleId="Footer">
    <w:name w:val="footer"/>
    <w:rsid w:val="008F7626"/>
    <w:pPr>
      <w:tabs>
        <w:tab w:val="center" w:pos="4536"/>
        <w:tab w:val="right" w:pos="9072"/>
      </w:tabs>
    </w:pPr>
    <w:rPr>
      <w:rFonts w:ascii="Arial" w:hAnsi="Arial"/>
      <w:i/>
      <w:sz w:val="16"/>
      <w:szCs w:val="16"/>
      <w:lang w:eastAsia="en-US"/>
    </w:rPr>
  </w:style>
  <w:style w:type="paragraph" w:styleId="Header">
    <w:name w:val="header"/>
    <w:rsid w:val="008F7626"/>
    <w:pPr>
      <w:pBdr>
        <w:bottom w:val="single" w:sz="6" w:space="4" w:color="auto"/>
      </w:pBdr>
      <w:tabs>
        <w:tab w:val="right" w:pos="9072"/>
      </w:tabs>
      <w:spacing w:after="200"/>
    </w:pPr>
    <w:rPr>
      <w:rFonts w:ascii="Arial" w:hAnsi="Arial"/>
      <w:b/>
      <w:i/>
      <w:lang w:eastAsia="en-US"/>
    </w:rPr>
  </w:style>
  <w:style w:type="paragraph" w:styleId="NormalIndent">
    <w:name w:val="Normal Indent"/>
    <w:rsid w:val="008F7626"/>
    <w:pPr>
      <w:numPr>
        <w:numId w:val="5"/>
      </w:numPr>
      <w:tabs>
        <w:tab w:val="left" w:pos="210"/>
        <w:tab w:val="left" w:pos="3969"/>
      </w:tabs>
      <w:spacing w:after="60"/>
    </w:pPr>
    <w:rPr>
      <w:rFonts w:ascii="Arial" w:hAnsi="Arial"/>
      <w:lang w:eastAsia="en-US"/>
    </w:rPr>
  </w:style>
  <w:style w:type="paragraph" w:customStyle="1" w:styleId="Tabletext">
    <w:name w:val="Table text"/>
    <w:rsid w:val="008F7626"/>
    <w:rPr>
      <w:rFonts w:ascii="Arial" w:hAnsi="Arial"/>
      <w:lang w:eastAsia="en-US"/>
    </w:rPr>
  </w:style>
  <w:style w:type="paragraph" w:customStyle="1" w:styleId="Tabletitle">
    <w:name w:val="Table title"/>
    <w:rsid w:val="008F7626"/>
    <w:rPr>
      <w:rFonts w:ascii="Arial" w:hAnsi="Arial"/>
      <w:b/>
      <w:lang w:eastAsia="en-US"/>
    </w:rPr>
  </w:style>
  <w:style w:type="paragraph" w:customStyle="1" w:styleId="Tableindent">
    <w:name w:val="Table indent"/>
    <w:rsid w:val="008F7626"/>
    <w:pPr>
      <w:numPr>
        <w:numId w:val="4"/>
      </w:numPr>
      <w:tabs>
        <w:tab w:val="left" w:pos="85"/>
      </w:tabs>
    </w:pPr>
    <w:rPr>
      <w:rFonts w:ascii="Arial" w:hAnsi="Arial"/>
      <w:lang w:eastAsia="en-US"/>
    </w:rPr>
  </w:style>
  <w:style w:type="paragraph" w:customStyle="1" w:styleId="NormalIndent2">
    <w:name w:val="Normal Indent 2"/>
    <w:rsid w:val="008F7626"/>
    <w:pPr>
      <w:numPr>
        <w:numId w:val="3"/>
      </w:numPr>
      <w:tabs>
        <w:tab w:val="left" w:pos="420"/>
        <w:tab w:val="left" w:pos="3969"/>
      </w:tabs>
      <w:spacing w:after="60"/>
    </w:pPr>
    <w:rPr>
      <w:rFonts w:ascii="Arial" w:hAnsi="Arial"/>
      <w:lang w:eastAsia="en-US"/>
    </w:rPr>
  </w:style>
  <w:style w:type="paragraph" w:customStyle="1" w:styleId="NormalIndent3">
    <w:name w:val="Normal Indent 3"/>
    <w:rsid w:val="008F7626"/>
    <w:pPr>
      <w:numPr>
        <w:numId w:val="2"/>
      </w:numPr>
      <w:tabs>
        <w:tab w:val="left" w:pos="420"/>
      </w:tabs>
      <w:spacing w:after="60"/>
    </w:pPr>
    <w:rPr>
      <w:rFonts w:ascii="Arial" w:hAnsi="Arial"/>
      <w:lang w:eastAsia="en-US"/>
    </w:rPr>
  </w:style>
  <w:style w:type="character" w:styleId="Hyperlink">
    <w:name w:val="Hyperlink"/>
    <w:rsid w:val="008F7626"/>
    <w:rPr>
      <w:color w:val="0000FF"/>
      <w:u w:val="none"/>
      <w:bdr w:val="none" w:sz="0" w:space="0" w:color="auto"/>
    </w:rPr>
  </w:style>
  <w:style w:type="paragraph" w:customStyle="1" w:styleId="Guidancetabletext">
    <w:name w:val="Guidance table text"/>
    <w:basedOn w:val="Instructions"/>
    <w:rsid w:val="008F7626"/>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8F7626"/>
    <w:rPr>
      <w:b/>
      <w:bCs/>
    </w:rPr>
  </w:style>
  <w:style w:type="character" w:customStyle="1" w:styleId="Italic">
    <w:name w:val="Italic"/>
    <w:rsid w:val="008F7626"/>
    <w:rPr>
      <w:i/>
      <w:iCs/>
    </w:rPr>
  </w:style>
  <w:style w:type="character" w:customStyle="1" w:styleId="Symbol">
    <w:name w:val="Symbol"/>
    <w:rsid w:val="008F7626"/>
    <w:rPr>
      <w:rFonts w:ascii="Symbol" w:hAnsi="Symbol"/>
    </w:rPr>
  </w:style>
  <w:style w:type="paragraph" w:customStyle="1" w:styleId="Instructions">
    <w:name w:val="Instructions"/>
    <w:basedOn w:val="Normal"/>
    <w:rsid w:val="008F7626"/>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8F7626"/>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8F7626"/>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8F7626"/>
  </w:style>
  <w:style w:type="paragraph" w:customStyle="1" w:styleId="Tableindent2">
    <w:name w:val="Table indent 2"/>
    <w:rsid w:val="008F7626"/>
    <w:pPr>
      <w:numPr>
        <w:numId w:val="7"/>
      </w:numPr>
      <w:tabs>
        <w:tab w:val="left" w:pos="284"/>
      </w:tabs>
    </w:pPr>
    <w:rPr>
      <w:rFonts w:ascii="Arial" w:hAnsi="Arial"/>
      <w:lang w:eastAsia="en-US"/>
    </w:rPr>
  </w:style>
  <w:style w:type="paragraph" w:styleId="TOC1">
    <w:name w:val="toc 1"/>
    <w:basedOn w:val="Normal"/>
    <w:next w:val="Normal"/>
    <w:autoRedefine/>
    <w:semiHidden/>
    <w:rsid w:val="008F7626"/>
    <w:pPr>
      <w:tabs>
        <w:tab w:val="clear" w:pos="3969"/>
      </w:tabs>
    </w:pPr>
    <w:rPr>
      <w:b/>
    </w:rPr>
  </w:style>
  <w:style w:type="paragraph" w:styleId="TOC2">
    <w:name w:val="toc 2"/>
    <w:basedOn w:val="Normal"/>
    <w:next w:val="Normal"/>
    <w:autoRedefine/>
    <w:semiHidden/>
    <w:rsid w:val="008F7626"/>
    <w:pPr>
      <w:tabs>
        <w:tab w:val="clear" w:pos="3969"/>
      </w:tabs>
      <w:ind w:left="200"/>
    </w:pPr>
    <w:rPr>
      <w:b/>
    </w:rPr>
  </w:style>
  <w:style w:type="paragraph" w:customStyle="1" w:styleId="Instructionsindent2">
    <w:name w:val="Instructions indent 2"/>
    <w:rsid w:val="008F7626"/>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8F7626"/>
    <w:rPr>
      <w:color w:val="993300"/>
    </w:rPr>
  </w:style>
  <w:style w:type="paragraph" w:customStyle="1" w:styleId="Promptindent">
    <w:name w:val="Prompt indent"/>
    <w:basedOn w:val="NormalIndent"/>
    <w:rsid w:val="008F7626"/>
    <w:pPr>
      <w:numPr>
        <w:numId w:val="9"/>
      </w:numPr>
    </w:pPr>
    <w:rPr>
      <w:color w:val="993300"/>
    </w:rPr>
  </w:style>
  <w:style w:type="paragraph" w:customStyle="1" w:styleId="Promptindent2">
    <w:name w:val="Prompt indent 2"/>
    <w:basedOn w:val="NormalIndent2"/>
    <w:rsid w:val="008F7626"/>
    <w:pPr>
      <w:numPr>
        <w:numId w:val="10"/>
      </w:numPr>
    </w:pPr>
    <w:rPr>
      <w:color w:val="993300"/>
    </w:rPr>
  </w:style>
  <w:style w:type="paragraph" w:customStyle="1" w:styleId="Standard1">
    <w:name w:val="Standard 1"/>
    <w:rsid w:val="008F7626"/>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8F7626"/>
    <w:pPr>
      <w:tabs>
        <w:tab w:val="clear" w:pos="2835"/>
        <w:tab w:val="left" w:pos="3119"/>
      </w:tabs>
      <w:ind w:left="3119" w:hanging="3119"/>
    </w:pPr>
  </w:style>
  <w:style w:type="paragraph" w:customStyle="1" w:styleId="OptionalHeading3">
    <w:name w:val="Optional Heading 3"/>
    <w:basedOn w:val="Heading3"/>
    <w:qFormat/>
    <w:rsid w:val="008F7626"/>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8F7626"/>
    <w:pPr>
      <w:shd w:val="clear" w:color="auto" w:fill="D9D9D9"/>
    </w:pPr>
    <w:rPr>
      <w:rFonts w:ascii="Calibri" w:hAnsi="Calibri"/>
      <w:vanish/>
      <w:color w:val="365F91"/>
    </w:rPr>
  </w:style>
  <w:style w:type="paragraph" w:customStyle="1" w:styleId="OptionalNormal">
    <w:name w:val="Optional Normal"/>
    <w:basedOn w:val="Normal"/>
    <w:qFormat/>
    <w:rsid w:val="008F7626"/>
    <w:pPr>
      <w:shd w:val="clear" w:color="auto" w:fill="D9D9D9"/>
    </w:pPr>
    <w:rPr>
      <w:rFonts w:ascii="Calibri" w:hAnsi="Calibri"/>
      <w:vanish/>
      <w:color w:val="365F91"/>
    </w:rPr>
  </w:style>
  <w:style w:type="paragraph" w:customStyle="1" w:styleId="OptionalNormalIndent">
    <w:name w:val="Optional Normal Indent"/>
    <w:rsid w:val="008F7626"/>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8F7626"/>
    <w:pPr>
      <w:shd w:val="clear" w:color="auto" w:fill="D9D9D9"/>
    </w:pPr>
    <w:rPr>
      <w:rFonts w:ascii="Calibri" w:hAnsi="Calibri"/>
      <w:vanish/>
      <w:color w:val="365F91"/>
    </w:rPr>
  </w:style>
  <w:style w:type="paragraph" w:customStyle="1" w:styleId="OptionalTabletitle">
    <w:name w:val="Optional Table title"/>
    <w:basedOn w:val="Tabletitle"/>
    <w:qFormat/>
    <w:rsid w:val="008F7626"/>
    <w:pPr>
      <w:shd w:val="clear" w:color="auto" w:fill="D9D9D9"/>
    </w:pPr>
    <w:rPr>
      <w:rFonts w:ascii="Calibri" w:hAnsi="Calibri"/>
      <w:vanish/>
      <w:color w:val="365F91"/>
    </w:rPr>
  </w:style>
  <w:style w:type="paragraph" w:customStyle="1" w:styleId="OptionalPromptindent">
    <w:name w:val="Optional Prompt indent"/>
    <w:basedOn w:val="Promptindent"/>
    <w:rsid w:val="008F7626"/>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8F7626"/>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8F7626"/>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8F7626"/>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spec.com.au/" TargetMode="External"/><Relationship Id="rId13" Type="http://schemas.openxmlformats.org/officeDocument/2006/relationships/hyperlink" Target="http://www.steelcertification.com/" TargetMode="Externa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www.natspec.com.au/" TargetMode="External"/><Relationship Id="rId12" Type="http://schemas.openxmlformats.org/officeDocument/2006/relationships/hyperlink" Target="https://markhamglobal.com.au/markham-products/penetrating-hydrogel-treatment/aquron-1000-concrete-harde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arkhamglobal.com.au/contact-markha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environmentdesignguide.com.a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tia.org.au/"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celyn.NATSPEC\AppData\Roaming\Microsoft\Template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15</TotalTime>
  <Pages>32</Pages>
  <Words>13700</Words>
  <Characters>78093</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91610</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0310p AQURON 1000 HYDROGEL in concrete - combined</dc:title>
  <dc:subject>Oct 19</dc:subject>
  <dc:description>Document generated by PageSeeder.</dc:description>
  <cp:lastModifiedBy>Jocelyn Holley</cp:lastModifiedBy>
  <cp:revision>2</cp:revision>
  <dcterms:created xsi:type="dcterms:W3CDTF">2019-09-27T01:28:00Z</dcterms:created>
  <dcterms:modified xsi:type="dcterms:W3CDTF">2019-09-27T01:35:00Z</dcterms:modified>
  <cp:category>03 STRUCTURE</cp:category>
</cp:coreProperties>
</file>