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9973" w14:textId="77777777" w:rsidR="00C71A9F" w:rsidRDefault="005A1635">
      <w:pPr>
        <w:pStyle w:val="Heading1"/>
      </w:pPr>
      <w:bookmarkStart w:id="0" w:name="f-191203"/>
      <w:bookmarkStart w:id="1" w:name="h-191199-title"/>
      <w:bookmarkStart w:id="2" w:name="f-191199-title"/>
      <w:bookmarkStart w:id="3" w:name="f-191199"/>
      <w:bookmarkStart w:id="4" w:name="f-191203-worksection-current"/>
      <w:bookmarkEnd w:id="0"/>
      <w:r>
        <w:t>0931p YANMAR gas powered micro cogeneration</w:t>
      </w:r>
      <w:bookmarkEnd w:id="1"/>
    </w:p>
    <w:p w14:paraId="6BF2A332" w14:textId="77777777" w:rsidR="00C71A9F" w:rsidRDefault="005A1635">
      <w:pPr>
        <w:pStyle w:val="InstructionsHeading4"/>
      </w:pPr>
      <w:bookmarkStart w:id="5" w:name="f-191628-1"/>
      <w:bookmarkStart w:id="6" w:name="f-191628"/>
      <w:bookmarkEnd w:id="2"/>
      <w:bookmarkEnd w:id="3"/>
      <w:r>
        <w:t>Branded worksection</w:t>
      </w:r>
    </w:p>
    <w:p w14:paraId="566BADDF" w14:textId="77777777" w:rsidR="00C71A9F" w:rsidRDefault="005A1635">
      <w:pPr>
        <w:pStyle w:val="Instructions"/>
      </w:pPr>
      <w:r>
        <w:t xml:space="preserve">This branded worksection </w:t>
      </w:r>
      <w:r>
        <w:rPr>
          <w:i/>
        </w:rPr>
        <w:t>Template</w:t>
      </w:r>
      <w:r>
        <w:t xml:space="preserve"> has been developed by NATSPEC in conjunction with </w:t>
      </w:r>
      <w:r>
        <w:rPr>
          <w:b/>
        </w:rPr>
        <w:t>YANMAR</w:t>
      </w:r>
      <w:r>
        <w:t xml:space="preserve"> (the product partner) and may be used whilst the Product Partner is licensed to distribute it. The copyright remains with NATSPEC. As with all NATSPEC worksections, it is the responsibility of the user to make sure it is completed appropriately for the pr</w:t>
      </w:r>
      <w:r>
        <w:t xml:space="preserve">oject. The user should also review its applicability for local conditions and regulations. Check </w:t>
      </w:r>
      <w:hyperlink r:id="rId7" w:history="1">
        <w:r>
          <w:rPr>
            <w:rStyle w:val="Hyperlink"/>
          </w:rPr>
          <w:t>www.natspec.com.au</w:t>
        </w:r>
      </w:hyperlink>
      <w:r>
        <w:t xml:space="preserve"> for the latest updated version.</w:t>
      </w:r>
    </w:p>
    <w:p w14:paraId="7BFA35D3" w14:textId="77777777" w:rsidR="00C71A9F" w:rsidRDefault="005A1635">
      <w:pPr>
        <w:pStyle w:val="InstructionsHeading4"/>
      </w:pPr>
      <w:bookmarkStart w:id="7" w:name="f-191629-1"/>
      <w:bookmarkStart w:id="8" w:name="f-191629"/>
      <w:bookmarkEnd w:id="5"/>
      <w:bookmarkEnd w:id="6"/>
      <w:r>
        <w:t>Worksection abstract</w:t>
      </w:r>
    </w:p>
    <w:p w14:paraId="48EFDC7C" w14:textId="77777777" w:rsidR="00C71A9F" w:rsidRDefault="005A1635">
      <w:pPr>
        <w:pStyle w:val="Instructions"/>
      </w:pPr>
      <w:r>
        <w:t xml:space="preserve">This branded worksection </w:t>
      </w:r>
      <w:r>
        <w:rPr>
          <w:i/>
        </w:rPr>
        <w:t>Template</w:t>
      </w:r>
      <w:r>
        <w:t xml:space="preserve"> is applica</w:t>
      </w:r>
      <w:r>
        <w:t>ble to YANMAR gas engine driven, micro-cogeneration system generating electrical power and reclaiming heat from the engine to provide a heat source for hot water usage in a wide range of commercial and domestic applications. The units comprise high efficie</w:t>
      </w:r>
      <w:r>
        <w:t xml:space="preserve">ncy, packaged, outdoor plant, with nominal generator output capacity of 25.0 kW, with nominal heat recovery of 38.4 kW. Units </w:t>
      </w:r>
      <w:proofErr w:type="gramStart"/>
      <w:r>
        <w:t>are able to</w:t>
      </w:r>
      <w:proofErr w:type="gramEnd"/>
      <w:r>
        <w:t xml:space="preserve"> operate using natural gas, LPG and biogas.</w:t>
      </w:r>
    </w:p>
    <w:p w14:paraId="34EA4C33" w14:textId="77777777" w:rsidR="00C71A9F" w:rsidRDefault="005A1635">
      <w:pPr>
        <w:pStyle w:val="InstructionsHeading4"/>
      </w:pPr>
      <w:bookmarkStart w:id="9" w:name="f-99906-2"/>
      <w:bookmarkStart w:id="10" w:name="f-99906"/>
      <w:bookmarkEnd w:id="7"/>
      <w:bookmarkEnd w:id="8"/>
      <w:r>
        <w:rPr>
          <w:i/>
        </w:rPr>
        <w:t>Guidance</w:t>
      </w:r>
      <w:r>
        <w:t xml:space="preserve"> text</w:t>
      </w:r>
    </w:p>
    <w:p w14:paraId="1B7A217D" w14:textId="77777777" w:rsidR="00C71A9F" w:rsidRDefault="005A1635">
      <w:pPr>
        <w:pStyle w:val="Instructions"/>
      </w:pPr>
      <w:r>
        <w:t>All text within these boxes is provided as guidance for devel</w:t>
      </w:r>
      <w:r>
        <w:t xml:space="preserve">oping this worksection and should not form part of the final specification. This </w:t>
      </w:r>
      <w:r>
        <w:rPr>
          <w:i/>
        </w:rPr>
        <w:t>Guidance</w:t>
      </w:r>
      <w:r>
        <w:t xml:space="preserve"> text may be hidden or deleted from the document using the hidden text </w:t>
      </w:r>
      <w:r>
        <w:rPr>
          <w:i/>
        </w:rPr>
        <w:t>Hide</w:t>
      </w:r>
      <w:r>
        <w:t xml:space="preserve"> and </w:t>
      </w:r>
      <w:r>
        <w:rPr>
          <w:i/>
        </w:rPr>
        <w:t>Delete</w:t>
      </w:r>
      <w:r>
        <w:t xml:space="preserve"> functions of your word processing system. For additional information visit FAQs </w:t>
      </w:r>
      <w:r>
        <w:t xml:space="preserve">at </w:t>
      </w:r>
      <w:hyperlink r:id="rId8" w:history="1">
        <w:r>
          <w:rPr>
            <w:rStyle w:val="Hyperlink"/>
          </w:rPr>
          <w:t>www.natspec.com.au</w:t>
        </w:r>
      </w:hyperlink>
      <w:r>
        <w:t>.</w:t>
      </w:r>
    </w:p>
    <w:p w14:paraId="37636D89" w14:textId="77777777" w:rsidR="00C71A9F" w:rsidRDefault="005A1635">
      <w:pPr>
        <w:pStyle w:val="OptionalHeading4"/>
      </w:pPr>
      <w:bookmarkStart w:id="11" w:name="f-99904-3"/>
      <w:bookmarkStart w:id="12" w:name="f-99904"/>
      <w:bookmarkEnd w:id="9"/>
      <w:bookmarkEnd w:id="10"/>
      <w:r>
        <w:rPr>
          <w:i/>
        </w:rPr>
        <w:t>Optional</w:t>
      </w:r>
      <w:r>
        <w:t xml:space="preserve"> style text</w:t>
      </w:r>
    </w:p>
    <w:p w14:paraId="7C6DF24A" w14:textId="77777777" w:rsidR="00C71A9F" w:rsidRDefault="005A1635">
      <w:pPr>
        <w:pStyle w:val="OptionalNormal"/>
      </w:pPr>
      <w:r>
        <w:t xml:space="preserve">Text in this font (blue with a grey background) covers items specified less frequently. It is provided for incorporation into </w:t>
      </w:r>
      <w:r>
        <w:rPr>
          <w:i/>
        </w:rPr>
        <w:t>Normal</w:t>
      </w:r>
      <w:r>
        <w:t xml:space="preserve"> style text where it is applicable to </w:t>
      </w:r>
      <w:r>
        <w:t>a project.</w:t>
      </w:r>
    </w:p>
    <w:p w14:paraId="20F4F2B3" w14:textId="77777777" w:rsidR="00C71A9F" w:rsidRDefault="005A1635">
      <w:pPr>
        <w:pStyle w:val="InstructionsHeading4"/>
      </w:pPr>
      <w:bookmarkStart w:id="13" w:name="f-191156-1"/>
      <w:bookmarkStart w:id="14" w:name="f-191156"/>
      <w:bookmarkEnd w:id="11"/>
      <w:bookmarkEnd w:id="12"/>
      <w:r>
        <w:t>Related material located elsewhere in NATSPEC</w:t>
      </w:r>
    </w:p>
    <w:p w14:paraId="700F9391" w14:textId="77777777" w:rsidR="00C71A9F" w:rsidRDefault="005A1635">
      <w:pPr>
        <w:pStyle w:val="Instructions"/>
      </w:pPr>
      <w:r>
        <w:t>Related material may be found in other worksections. See for example:</w:t>
      </w:r>
    </w:p>
    <w:p w14:paraId="209D1A03" w14:textId="77777777" w:rsidR="00C71A9F" w:rsidRDefault="005A1635">
      <w:pPr>
        <w:pStyle w:val="Instructionsindent"/>
      </w:pPr>
      <w:r>
        <w:rPr>
          <w:i/>
        </w:rPr>
        <w:t>0943 Switchboard components.</w:t>
      </w:r>
    </w:p>
    <w:p w14:paraId="45FBB424" w14:textId="77777777" w:rsidR="00C71A9F" w:rsidRDefault="005A1635">
      <w:pPr>
        <w:pStyle w:val="InstructionsHeading4"/>
      </w:pPr>
      <w:bookmarkStart w:id="15" w:name="f-191182-1"/>
      <w:bookmarkStart w:id="16" w:name="f-191182"/>
      <w:bookmarkEnd w:id="13"/>
      <w:bookmarkEnd w:id="14"/>
      <w:r>
        <w:t>Documenting this and related work</w:t>
      </w:r>
    </w:p>
    <w:p w14:paraId="643A94C1" w14:textId="77777777" w:rsidR="00C71A9F" w:rsidRDefault="005A1635">
      <w:pPr>
        <w:pStyle w:val="Instructions"/>
      </w:pPr>
      <w:r>
        <w:t>You may document this and related work as follows:</w:t>
      </w:r>
    </w:p>
    <w:p w14:paraId="36699B7D" w14:textId="77777777" w:rsidR="00C71A9F" w:rsidRDefault="005A1635">
      <w:pPr>
        <w:pStyle w:val="Instructionsindent"/>
      </w:pPr>
      <w:r>
        <w:t>This worksectio</w:t>
      </w:r>
      <w:r>
        <w:t xml:space="preserve">n contains text, including </w:t>
      </w:r>
      <w:r>
        <w:rPr>
          <w:i/>
        </w:rPr>
        <w:t>Optional</w:t>
      </w:r>
      <w:r>
        <w:t xml:space="preserve"> style text, which may be adapted for use in Design and Construct projects. See NATSPEC </w:t>
      </w:r>
      <w:proofErr w:type="spellStart"/>
      <w:r>
        <w:t>TECHreport</w:t>
      </w:r>
      <w:proofErr w:type="spellEnd"/>
      <w:r>
        <w:t> TR 03 for information on specifying Design and Construct.</w:t>
      </w:r>
    </w:p>
    <w:p w14:paraId="0C7EC90E" w14:textId="77777777" w:rsidR="00C71A9F" w:rsidRDefault="005A1635">
      <w:pPr>
        <w:pStyle w:val="Instructions"/>
      </w:pPr>
      <w:r>
        <w:t>The following areas of responsibility may need to be ascertained</w:t>
      </w:r>
      <w:r>
        <w:t xml:space="preserve"> by the designer before the preparation of the contract documents (for package documentation) and coordinated with other worksections:</w:t>
      </w:r>
    </w:p>
    <w:p w14:paraId="76F3CBDD" w14:textId="77777777" w:rsidR="00C71A9F" w:rsidRDefault="005A1635">
      <w:pPr>
        <w:pStyle w:val="Instructionsindent"/>
      </w:pPr>
      <w:r>
        <w:t xml:space="preserve">Specify the application of the generator set for standby, stand alone, hybrid or grid connection in </w:t>
      </w:r>
      <w:r>
        <w:rPr>
          <w:i/>
        </w:rPr>
        <w:t>0921 Low voltage powe</w:t>
      </w:r>
      <w:r>
        <w:rPr>
          <w:i/>
        </w:rPr>
        <w:t>r systems</w:t>
      </w:r>
      <w:r>
        <w:t>, which will be determined by the design of the complete low voltage power system.</w:t>
      </w:r>
    </w:p>
    <w:p w14:paraId="01E0DCD1" w14:textId="77777777" w:rsidR="00C71A9F" w:rsidRDefault="005A1635">
      <w:pPr>
        <w:pStyle w:val="Instructionsindent"/>
      </w:pPr>
      <w:r>
        <w:t xml:space="preserve">Interconnection with the main building electrical services: e.g. are transfer switches to </w:t>
      </w:r>
      <w:proofErr w:type="gramStart"/>
      <w:r>
        <w:t>be located in</w:t>
      </w:r>
      <w:proofErr w:type="gramEnd"/>
      <w:r>
        <w:t xml:space="preserve"> the main switchgear and </w:t>
      </w:r>
      <w:proofErr w:type="spellStart"/>
      <w:r>
        <w:t>controlgear</w:t>
      </w:r>
      <w:proofErr w:type="spellEnd"/>
      <w:r>
        <w:t xml:space="preserve"> assemblies or the genera</w:t>
      </w:r>
      <w:r>
        <w:t>ting set control and distribution board?</w:t>
      </w:r>
    </w:p>
    <w:p w14:paraId="2A83F766" w14:textId="77777777" w:rsidR="00C71A9F" w:rsidRDefault="005A1635">
      <w:pPr>
        <w:pStyle w:val="Instructionsindent"/>
      </w:pPr>
      <w:r>
        <w:t>Supply and installation of the generating set control and distribution board.</w:t>
      </w:r>
    </w:p>
    <w:p w14:paraId="23B6C3C0" w14:textId="77777777" w:rsidR="00C71A9F" w:rsidRDefault="005A1635">
      <w:pPr>
        <w:pStyle w:val="Instructionsindent"/>
      </w:pPr>
      <w:r>
        <w:t>For gas engine driven: The normal gas supply and, if required, backup supply. This often forms part of the hydraulic services trade packa</w:t>
      </w:r>
      <w:r>
        <w:t xml:space="preserve">ge. See </w:t>
      </w:r>
      <w:r>
        <w:rPr>
          <w:i/>
        </w:rPr>
        <w:t>0824 Fuel gas</w:t>
      </w:r>
      <w:r>
        <w:t>.</w:t>
      </w:r>
    </w:p>
    <w:p w14:paraId="35805000" w14:textId="77777777" w:rsidR="00C71A9F" w:rsidRDefault="005A1635">
      <w:pPr>
        <w:pStyle w:val="Instructionsindent"/>
      </w:pPr>
      <w:r>
        <w:t>Provision of exhaust system, particularly in high rise or multiple generating set installations.</w:t>
      </w:r>
    </w:p>
    <w:p w14:paraId="1689F322" w14:textId="77777777" w:rsidR="00C71A9F" w:rsidRDefault="005A1635">
      <w:pPr>
        <w:pStyle w:val="Instructionsindent"/>
      </w:pPr>
      <w:r>
        <w:t>The type of cooling system required i.e. self-contained radiators.</w:t>
      </w:r>
    </w:p>
    <w:p w14:paraId="45411EBE" w14:textId="77777777" w:rsidR="00C71A9F" w:rsidRDefault="005A1635">
      <w:pPr>
        <w:pStyle w:val="Instructionsindent"/>
      </w:pPr>
      <w:r>
        <w:t>For internal building installations provide plantroom supply and exha</w:t>
      </w:r>
      <w:r>
        <w:t>ust air systems.</w:t>
      </w:r>
    </w:p>
    <w:p w14:paraId="6E452C1F" w14:textId="77777777" w:rsidR="00C71A9F" w:rsidRDefault="005A1635">
      <w:pPr>
        <w:pStyle w:val="Instructionsindent"/>
      </w:pPr>
      <w:r>
        <w:t>Provision of heat recovery to hot water for domestic space heating and other heating applications.</w:t>
      </w:r>
    </w:p>
    <w:p w14:paraId="6EBA9DF1" w14:textId="77777777" w:rsidR="00C71A9F" w:rsidRDefault="005A1635">
      <w:pPr>
        <w:pStyle w:val="Instructionsindent"/>
      </w:pPr>
      <w:r>
        <w:t>The provision of silencers for generating set room cooling air.</w:t>
      </w:r>
    </w:p>
    <w:p w14:paraId="084A09FC" w14:textId="77777777" w:rsidR="00C71A9F" w:rsidRDefault="005A1635">
      <w:pPr>
        <w:pStyle w:val="Instructions"/>
      </w:pPr>
      <w:bookmarkStart w:id="17" w:name="f-104408-1"/>
      <w:bookmarkStart w:id="18" w:name="f-104408"/>
      <w:r>
        <w:t xml:space="preserve">The </w:t>
      </w:r>
      <w:r>
        <w:rPr>
          <w:i/>
        </w:rPr>
        <w:t>Normal</w:t>
      </w:r>
      <w:r>
        <w:t xml:space="preserve"> style text of this worksection may refer to items as being docume</w:t>
      </w:r>
      <w:r>
        <w:t>nted elsewhere in the contract documentation. Make sure they are documented.</w:t>
      </w:r>
    </w:p>
    <w:p w14:paraId="1B6DBD86" w14:textId="77777777" w:rsidR="00C71A9F" w:rsidRDefault="005A1635">
      <w:pPr>
        <w:pStyle w:val="InstructionsHeading4"/>
      </w:pPr>
      <w:bookmarkStart w:id="19" w:name="f-191211-1"/>
      <w:bookmarkStart w:id="20" w:name="f-191211"/>
      <w:bookmarkEnd w:id="17"/>
      <w:bookmarkEnd w:id="18"/>
      <w:bookmarkEnd w:id="15"/>
      <w:bookmarkEnd w:id="16"/>
      <w:r>
        <w:t>Specifying ESD</w:t>
      </w:r>
    </w:p>
    <w:p w14:paraId="5C0C8143" w14:textId="77777777" w:rsidR="00C71A9F" w:rsidRDefault="005A1635">
      <w:pPr>
        <w:pStyle w:val="Instructions"/>
      </w:pPr>
      <w:r>
        <w:t>The following may be specified by retaining default text:</w:t>
      </w:r>
    </w:p>
    <w:p w14:paraId="66C7E165" w14:textId="77777777" w:rsidR="00C71A9F" w:rsidRDefault="005A1635">
      <w:pPr>
        <w:pStyle w:val="Instructionsindent"/>
      </w:pPr>
      <w:r>
        <w:t xml:space="preserve">Heat recovery to hot water for domestic space heating and other heating </w:t>
      </w:r>
      <w:proofErr w:type="gramStart"/>
      <w:r>
        <w:t>applications..</w:t>
      </w:r>
      <w:proofErr w:type="gramEnd"/>
    </w:p>
    <w:p w14:paraId="1D1EDBC6" w14:textId="77777777" w:rsidR="00C71A9F" w:rsidRDefault="005A1635">
      <w:pPr>
        <w:pStyle w:val="Instructionsindent"/>
      </w:pPr>
      <w:r>
        <w:t>NCC provisions and published Minimum Energy Performance Standard (MEPS).</w:t>
      </w:r>
    </w:p>
    <w:p w14:paraId="43E20CFA" w14:textId="77777777" w:rsidR="00C71A9F" w:rsidRDefault="005A1635">
      <w:pPr>
        <w:pStyle w:val="Instructionsindent"/>
      </w:pPr>
      <w:r>
        <w:t>Durable components.</w:t>
      </w:r>
    </w:p>
    <w:p w14:paraId="5218A8B0" w14:textId="77777777" w:rsidR="00C71A9F" w:rsidRDefault="005A1635">
      <w:pPr>
        <w:pStyle w:val="Instructionsindent"/>
      </w:pPr>
      <w:r>
        <w:t>Provisions to reduce transmitted noise and vibration.</w:t>
      </w:r>
    </w:p>
    <w:p w14:paraId="170C47EC" w14:textId="77777777" w:rsidR="00C71A9F" w:rsidRDefault="005A1635">
      <w:pPr>
        <w:pStyle w:val="Instructions"/>
      </w:pPr>
      <w:r>
        <w:t>Refer to the NATSPEC </w:t>
      </w:r>
      <w:proofErr w:type="spellStart"/>
      <w:r>
        <w:t>T</w:t>
      </w:r>
      <w:r>
        <w:t>ECHreport</w:t>
      </w:r>
      <w:proofErr w:type="spellEnd"/>
      <w:r>
        <w:t> TR 01 on specifying ESD.</w:t>
      </w:r>
    </w:p>
    <w:p w14:paraId="4D2FF65C" w14:textId="77777777" w:rsidR="00C71A9F" w:rsidRDefault="005A1635">
      <w:pPr>
        <w:pStyle w:val="Heading2"/>
      </w:pPr>
      <w:bookmarkStart w:id="21" w:name="h-191158-title"/>
      <w:bookmarkStart w:id="22" w:name="f-191158-title"/>
      <w:bookmarkStart w:id="23" w:name="f-191158"/>
      <w:bookmarkEnd w:id="19"/>
      <w:bookmarkEnd w:id="20"/>
      <w:r>
        <w:lastRenderedPageBreak/>
        <w:t>General</w:t>
      </w:r>
      <w:bookmarkEnd w:id="21"/>
    </w:p>
    <w:p w14:paraId="440B0828" w14:textId="77777777" w:rsidR="00C71A9F" w:rsidRDefault="005A1635">
      <w:pPr>
        <w:pStyle w:val="Instructions"/>
      </w:pPr>
      <w:bookmarkStart w:id="24" w:name="f-191158-1"/>
      <w:bookmarkEnd w:id="22"/>
      <w:r>
        <w:t>YANMAR's Energy Systems division began operation in 1984, and today has installed more than 375,000 air conditioning, chiller and cogeneration systems worldwide. Using a YANMAR-designed, lean-burn Gas Engine, which was developed from the company's world-cl</w:t>
      </w:r>
      <w:r>
        <w:t>ass diesel engine technology, these environmentally friendly systems are designed for reliability, efficiency, energy conservation, comfort and long-term savings.</w:t>
      </w:r>
    </w:p>
    <w:p w14:paraId="7644AD1C" w14:textId="77777777" w:rsidR="00C71A9F" w:rsidRDefault="005A1635">
      <w:pPr>
        <w:pStyle w:val="Heading3"/>
      </w:pPr>
      <w:bookmarkStart w:id="25" w:name="h-92121-content"/>
      <w:bookmarkStart w:id="26" w:name="f-92121-content"/>
      <w:bookmarkEnd w:id="24"/>
      <w:bookmarkEnd w:id="23"/>
      <w:r>
        <w:t>Responsibilities</w:t>
      </w:r>
      <w:bookmarkEnd w:id="25"/>
    </w:p>
    <w:p w14:paraId="43B20F6C" w14:textId="77777777" w:rsidR="00C71A9F" w:rsidRDefault="005A1635">
      <w:pPr>
        <w:pStyle w:val="Heading4"/>
      </w:pPr>
      <w:bookmarkStart w:id="27" w:name="h-191209-title"/>
      <w:bookmarkStart w:id="28" w:name="f-191209-title"/>
      <w:bookmarkStart w:id="29" w:name="f-191209"/>
      <w:bookmarkEnd w:id="26"/>
      <w:r>
        <w:t>General</w:t>
      </w:r>
      <w:bookmarkEnd w:id="27"/>
    </w:p>
    <w:p w14:paraId="21066CA4" w14:textId="77777777" w:rsidR="00C71A9F" w:rsidRDefault="005A1635">
      <w:bookmarkStart w:id="30" w:name="f-191209-1"/>
      <w:bookmarkEnd w:id="28"/>
      <w:r>
        <w:t>Requirement: Provide YANMAR gas powered micro cogeneration plant, as</w:t>
      </w:r>
      <w:r>
        <w:t xml:space="preserve"> documented, to incorporate the following:</w:t>
      </w:r>
    </w:p>
    <w:p w14:paraId="0E829138" w14:textId="77777777" w:rsidR="00C71A9F" w:rsidRDefault="005A1635">
      <w:pPr>
        <w:pStyle w:val="NormalIndent"/>
      </w:pPr>
      <w:r>
        <w:t>Engine cooling system.</w:t>
      </w:r>
    </w:p>
    <w:p w14:paraId="4209C951" w14:textId="77777777" w:rsidR="00C71A9F" w:rsidRDefault="005A1635">
      <w:pPr>
        <w:pStyle w:val="NormalIndent"/>
      </w:pPr>
      <w:r>
        <w:t>Combustion air system.</w:t>
      </w:r>
    </w:p>
    <w:p w14:paraId="0C7CF634" w14:textId="77777777" w:rsidR="00C71A9F" w:rsidRDefault="005A1635">
      <w:pPr>
        <w:pStyle w:val="NormalIndent"/>
      </w:pPr>
      <w:r>
        <w:t>Exhaust system.</w:t>
      </w:r>
    </w:p>
    <w:p w14:paraId="30FDF133" w14:textId="77777777" w:rsidR="00C71A9F" w:rsidRDefault="005A1635">
      <w:pPr>
        <w:pStyle w:val="NormalIndent"/>
      </w:pPr>
      <w:r>
        <w:t>Gas fuel system.</w:t>
      </w:r>
    </w:p>
    <w:p w14:paraId="191AEFDF" w14:textId="77777777" w:rsidR="00C71A9F" w:rsidRDefault="005A1635">
      <w:pPr>
        <w:pStyle w:val="NormalIndent"/>
      </w:pPr>
      <w:r>
        <w:t>Acoustic enclosure.</w:t>
      </w:r>
    </w:p>
    <w:p w14:paraId="3970F649" w14:textId="77777777" w:rsidR="00C71A9F" w:rsidRDefault="005A1635">
      <w:pPr>
        <w:pStyle w:val="NormalIndent"/>
      </w:pPr>
      <w:r>
        <w:t>Control and inverter systems.</w:t>
      </w:r>
    </w:p>
    <w:p w14:paraId="3DA511CE" w14:textId="77777777" w:rsidR="00C71A9F" w:rsidRDefault="005A1635">
      <w:pPr>
        <w:pStyle w:val="NormalIndent"/>
      </w:pPr>
      <w:r>
        <w:t>Connection to low voltage power system.</w:t>
      </w:r>
    </w:p>
    <w:p w14:paraId="00A8EA06" w14:textId="77777777" w:rsidR="00C71A9F" w:rsidRDefault="005A1635">
      <w:pPr>
        <w:pStyle w:val="NormalIndent"/>
      </w:pPr>
      <w:r>
        <w:t>Heat recovery system</w:t>
      </w:r>
    </w:p>
    <w:p w14:paraId="6B26A804" w14:textId="77777777" w:rsidR="00C71A9F" w:rsidRDefault="005A1635">
      <w:pPr>
        <w:pStyle w:val="NormalIndent"/>
      </w:pPr>
      <w:r>
        <w:t>Hot water circulation s</w:t>
      </w:r>
      <w:r>
        <w:t>ystem</w:t>
      </w:r>
    </w:p>
    <w:p w14:paraId="4508985E" w14:textId="77777777" w:rsidR="00C71A9F" w:rsidRDefault="005A1635">
      <w:pPr>
        <w:pStyle w:val="Instructions"/>
      </w:pPr>
      <w:r>
        <w:t>Delete components as necessary.</w:t>
      </w:r>
    </w:p>
    <w:p w14:paraId="75CA175A" w14:textId="77777777" w:rsidR="00C71A9F" w:rsidRDefault="005A1635">
      <w:pPr>
        <w:pStyle w:val="Instructions"/>
      </w:pPr>
      <w:bookmarkStart w:id="31" w:name="f-99931-2"/>
      <w:bookmarkStart w:id="32" w:name="f-99931"/>
      <w:r>
        <w:rPr>
          <w:i/>
        </w:rPr>
        <w:t>Documented</w:t>
      </w:r>
      <w:r>
        <w:t xml:space="preserve"> is defined in </w:t>
      </w:r>
      <w:r>
        <w:rPr>
          <w:i/>
        </w:rPr>
        <w:t>0171 General requirements</w:t>
      </w:r>
      <w:r>
        <w:t xml:space="preserve"> as meaning contained in the contract documents.</w:t>
      </w:r>
    </w:p>
    <w:p w14:paraId="64EEC34A" w14:textId="77777777" w:rsidR="00C71A9F" w:rsidRDefault="005A1635">
      <w:pPr>
        <w:pStyle w:val="OptionalHeading3"/>
      </w:pPr>
      <w:bookmarkStart w:id="33" w:name="f-191155-title"/>
      <w:bookmarkStart w:id="34" w:name="f-191155"/>
      <w:bookmarkEnd w:id="31"/>
      <w:bookmarkEnd w:id="32"/>
      <w:bookmarkEnd w:id="30"/>
      <w:bookmarkEnd w:id="29"/>
      <w:r>
        <w:t>Design</w:t>
      </w:r>
    </w:p>
    <w:p w14:paraId="36C6E7CB" w14:textId="77777777" w:rsidR="00C71A9F" w:rsidRDefault="005A1635">
      <w:pPr>
        <w:pStyle w:val="Instructions"/>
      </w:pPr>
      <w:bookmarkStart w:id="35" w:name="f-191155-1"/>
      <w:bookmarkEnd w:id="33"/>
      <w:r>
        <w:t>Each electrical network has specific connection requirements, they may require a grid protection relay.</w:t>
      </w:r>
    </w:p>
    <w:p w14:paraId="07B71E88" w14:textId="77777777" w:rsidR="00C71A9F" w:rsidRDefault="005A1635">
      <w:pPr>
        <w:pStyle w:val="Instructions"/>
      </w:pPr>
      <w:r>
        <w:t xml:space="preserve">The </w:t>
      </w:r>
      <w:r>
        <w:rPr>
          <w:i/>
        </w:rPr>
        <w:t>Opti</w:t>
      </w:r>
      <w:r>
        <w:rPr>
          <w:i/>
        </w:rPr>
        <w:t>onal</w:t>
      </w:r>
      <w:r>
        <w:t xml:space="preserve"> text in this clause may be used when the contractor is to design and select the gas engine micro cogeneration plant and use with </w:t>
      </w:r>
      <w:r>
        <w:rPr>
          <w:i/>
        </w:rPr>
        <w:t>0901 Electrical systems</w:t>
      </w:r>
      <w:r>
        <w:t xml:space="preserve"> to describe design parameters for electrical </w:t>
      </w:r>
      <w:proofErr w:type="gramStart"/>
      <w:r>
        <w:t>systems, as a whole</w:t>
      </w:r>
      <w:proofErr w:type="gramEnd"/>
      <w:r>
        <w:t>.</w:t>
      </w:r>
    </w:p>
    <w:p w14:paraId="171AFB56" w14:textId="77777777" w:rsidR="00C71A9F" w:rsidRDefault="005A1635">
      <w:pPr>
        <w:pStyle w:val="OptionalHeading4"/>
      </w:pPr>
      <w:bookmarkStart w:id="36" w:name="f-191212-title"/>
      <w:bookmarkStart w:id="37" w:name="f-191212"/>
      <w:bookmarkEnd w:id="35"/>
      <w:bookmarkEnd w:id="34"/>
      <w:r>
        <w:t>General</w:t>
      </w:r>
    </w:p>
    <w:p w14:paraId="0128C100" w14:textId="77777777" w:rsidR="00C71A9F" w:rsidRDefault="005A1635">
      <w:pPr>
        <w:pStyle w:val="OptionalNormal"/>
      </w:pPr>
      <w:bookmarkStart w:id="38" w:name="f-191212-1"/>
      <w:bookmarkEnd w:id="36"/>
      <w:r>
        <w:t xml:space="preserve">Requirement: Design the </w:t>
      </w:r>
      <w:r>
        <w:t>gas engine driven micro cogeneration plant, as documented.</w:t>
      </w:r>
    </w:p>
    <w:p w14:paraId="1380DDAB" w14:textId="77777777" w:rsidR="00C71A9F" w:rsidRDefault="005A1635">
      <w:pPr>
        <w:pStyle w:val="OptionalHeading4"/>
      </w:pPr>
      <w:bookmarkStart w:id="39" w:name="f-191145-title"/>
      <w:bookmarkStart w:id="40" w:name="f-191145"/>
      <w:bookmarkEnd w:id="38"/>
      <w:bookmarkEnd w:id="37"/>
      <w:r>
        <w:t>Gas engine driven micro cogeneration plant selection.</w:t>
      </w:r>
    </w:p>
    <w:p w14:paraId="51C4933B" w14:textId="77777777" w:rsidR="00C71A9F" w:rsidRDefault="005A1635">
      <w:pPr>
        <w:pStyle w:val="Instructions"/>
      </w:pPr>
      <w:bookmarkStart w:id="41" w:name="f-191145-1"/>
      <w:bookmarkEnd w:id="39"/>
      <w:r>
        <w:t xml:space="preserve">Selection parameters included in the </w:t>
      </w:r>
      <w:r>
        <w:rPr>
          <w:b/>
        </w:rPr>
        <w:t>SELECTIONS</w:t>
      </w:r>
      <w:r>
        <w:t xml:space="preserve"> schedules should not be repeated here</w:t>
      </w:r>
      <w:r>
        <w:rPr>
          <w:b/>
        </w:rPr>
        <w:t>.</w:t>
      </w:r>
      <w:r>
        <w:t xml:space="preserve"> The </w:t>
      </w:r>
      <w:r>
        <w:rPr>
          <w:b/>
        </w:rPr>
        <w:t>SELECTIONS</w:t>
      </w:r>
      <w:r>
        <w:t xml:space="preserve"> schedules’ </w:t>
      </w:r>
      <w:r>
        <w:rPr>
          <w:i/>
        </w:rPr>
        <w:t>Guidance</w:t>
      </w:r>
      <w:r>
        <w:t xml:space="preserve"> text includes suggestions for modification to suit Design and Construct projects.</w:t>
      </w:r>
    </w:p>
    <w:p w14:paraId="7D5126EB" w14:textId="77777777" w:rsidR="00C71A9F" w:rsidRDefault="005A1635">
      <w:pPr>
        <w:pStyle w:val="OptionalNormal"/>
      </w:pPr>
      <w:r>
        <w:t xml:space="preserve">General: Select gas engine driven micro cogeneration plant for the electrical and heating loads calculated. </w:t>
      </w:r>
    </w:p>
    <w:p w14:paraId="2D4EFDDB" w14:textId="77777777" w:rsidR="00C71A9F" w:rsidRDefault="005A1635">
      <w:pPr>
        <w:pStyle w:val="OptionalHeading4"/>
      </w:pPr>
      <w:bookmarkStart w:id="42" w:name="f-191154-title"/>
      <w:bookmarkStart w:id="43" w:name="f-191154"/>
      <w:bookmarkEnd w:id="41"/>
      <w:bookmarkEnd w:id="40"/>
      <w:r>
        <w:t>System design and installation</w:t>
      </w:r>
    </w:p>
    <w:p w14:paraId="4A6D9765" w14:textId="77777777" w:rsidR="00C71A9F" w:rsidRDefault="005A1635">
      <w:pPr>
        <w:pStyle w:val="OptionalNormal"/>
      </w:pPr>
      <w:bookmarkStart w:id="44" w:name="f-191154-1"/>
      <w:bookmarkEnd w:id="42"/>
      <w:r>
        <w:t>Requirement: Conform to the recom</w:t>
      </w:r>
      <w:r>
        <w:t>mendations of YANMAR GHP engineering data manual.</w:t>
      </w:r>
    </w:p>
    <w:p w14:paraId="6955D98D" w14:textId="77777777" w:rsidR="00C71A9F" w:rsidRDefault="005A1635">
      <w:pPr>
        <w:pStyle w:val="Heading3"/>
      </w:pPr>
      <w:bookmarkStart w:id="45" w:name="h-80609-content"/>
      <w:bookmarkStart w:id="46" w:name="f-80609-content"/>
      <w:bookmarkEnd w:id="44"/>
      <w:bookmarkEnd w:id="43"/>
      <w:r>
        <w:t>Company contacts</w:t>
      </w:r>
      <w:bookmarkEnd w:id="45"/>
    </w:p>
    <w:p w14:paraId="1D87EA97" w14:textId="77777777" w:rsidR="00C71A9F" w:rsidRDefault="005A1635">
      <w:pPr>
        <w:pStyle w:val="Heading4"/>
      </w:pPr>
      <w:bookmarkStart w:id="47" w:name="h-191159-title"/>
      <w:bookmarkStart w:id="48" w:name="f-191159-title"/>
      <w:bookmarkStart w:id="49" w:name="f-191159"/>
      <w:bookmarkEnd w:id="46"/>
      <w:r>
        <w:t>YANMAR technical contacts</w:t>
      </w:r>
      <w:bookmarkEnd w:id="47"/>
    </w:p>
    <w:p w14:paraId="023F59B5" w14:textId="77777777" w:rsidR="00C71A9F" w:rsidRDefault="005A1635">
      <w:bookmarkStart w:id="50" w:name="f-191159-1"/>
      <w:bookmarkEnd w:id="48"/>
      <w:r>
        <w:t xml:space="preserve">Website: </w:t>
      </w:r>
      <w:hyperlink r:id="rId9" w:history="1">
        <w:r>
          <w:rPr>
            <w:rStyle w:val="Hyperlink"/>
          </w:rPr>
          <w:t>www.yanmarenergy.com.au/contact.html</w:t>
        </w:r>
      </w:hyperlink>
    </w:p>
    <w:p w14:paraId="536126BB" w14:textId="77777777" w:rsidR="00C71A9F" w:rsidRDefault="005A1635">
      <w:pPr>
        <w:pStyle w:val="Heading3"/>
      </w:pPr>
      <w:bookmarkStart w:id="51" w:name="h-67550-content"/>
      <w:bookmarkStart w:id="52" w:name="f-67550-content"/>
      <w:bookmarkEnd w:id="50"/>
      <w:bookmarkEnd w:id="49"/>
      <w:r>
        <w:t>Cross references</w:t>
      </w:r>
      <w:bookmarkEnd w:id="51"/>
    </w:p>
    <w:p w14:paraId="5117B3B2" w14:textId="77777777" w:rsidR="00C71A9F" w:rsidRDefault="005A1635">
      <w:pPr>
        <w:pStyle w:val="Heading4"/>
      </w:pPr>
      <w:bookmarkStart w:id="53" w:name="h-99933-4"/>
      <w:bookmarkStart w:id="54" w:name="f-99933-4"/>
      <w:bookmarkStart w:id="55" w:name="f-99933"/>
      <w:bookmarkStart w:id="56" w:name="f-191131-1"/>
      <w:bookmarkStart w:id="57" w:name="f-191131"/>
      <w:bookmarkEnd w:id="52"/>
      <w:r>
        <w:t>General</w:t>
      </w:r>
      <w:bookmarkEnd w:id="53"/>
    </w:p>
    <w:p w14:paraId="15558364" w14:textId="77777777" w:rsidR="00C71A9F" w:rsidRDefault="005A1635">
      <w:r>
        <w:t>Requirement: Conform to the fol</w:t>
      </w:r>
      <w:r>
        <w:t>lowing:</w:t>
      </w:r>
    </w:p>
    <w:p w14:paraId="0C9E50FF" w14:textId="77777777" w:rsidR="00C71A9F" w:rsidRDefault="005A1635">
      <w:pPr>
        <w:pStyle w:val="NormalIndent"/>
      </w:pPr>
      <w:r>
        <w:rPr>
          <w:i/>
        </w:rPr>
        <w:t>0171 General requirements</w:t>
      </w:r>
      <w:r>
        <w:t>.</w:t>
      </w:r>
    </w:p>
    <w:p w14:paraId="30960CEC" w14:textId="77777777" w:rsidR="00C71A9F" w:rsidRDefault="005A1635">
      <w:pPr>
        <w:pStyle w:val="Instructions"/>
      </w:pPr>
      <w:r>
        <w:rPr>
          <w:i/>
        </w:rPr>
        <w:t>0171 General requirements</w:t>
      </w:r>
      <w:r>
        <w:t xml:space="preserve"> </w:t>
      </w:r>
      <w:proofErr w:type="gramStart"/>
      <w:r>
        <w:t>contains</w:t>
      </w:r>
      <w:proofErr w:type="gramEnd"/>
      <w:r>
        <w:t xml:space="preserve"> umbrella requirements for all building and services worksections.</w:t>
      </w:r>
    </w:p>
    <w:p w14:paraId="077A7BC0" w14:textId="77777777" w:rsidR="00C71A9F" w:rsidRDefault="005A1635">
      <w:pPr>
        <w:pStyle w:val="Instructions"/>
      </w:pPr>
      <w:r>
        <w:t xml:space="preserve">List the worksections cross referenced by this worksection. </w:t>
      </w:r>
      <w:r>
        <w:rPr>
          <w:i/>
        </w:rPr>
        <w:t>0171 General requirements</w:t>
      </w:r>
      <w:r>
        <w:t xml:space="preserve"> </w:t>
      </w:r>
      <w:proofErr w:type="gramStart"/>
      <w:r>
        <w:t>references</w:t>
      </w:r>
      <w:proofErr w:type="gramEnd"/>
      <w:r>
        <w:t xml:space="preserve"> the </w:t>
      </w:r>
      <w:r>
        <w:rPr>
          <w:i/>
        </w:rPr>
        <w:t>018 Common requirem</w:t>
      </w:r>
      <w:r>
        <w:rPr>
          <w:i/>
        </w:rPr>
        <w:t>ents</w:t>
      </w:r>
      <w:r>
        <w:t xml:space="preserve"> subgroup of worksections. It is not necessary to repeat them here. However, you may also wish to direct the contractor to other worksections where there may be work that is closely associated with this work.</w:t>
      </w:r>
    </w:p>
    <w:p w14:paraId="00EA2934" w14:textId="77777777" w:rsidR="00C71A9F" w:rsidRDefault="005A1635">
      <w:pPr>
        <w:pStyle w:val="Instructions"/>
      </w:pPr>
      <w:r>
        <w:t xml:space="preserve">NATSPEC uses generic worksection titles, </w:t>
      </w:r>
      <w:proofErr w:type="gramStart"/>
      <w:r>
        <w:t>wh</w:t>
      </w:r>
      <w:r>
        <w:t>ether or not</w:t>
      </w:r>
      <w:proofErr w:type="gramEnd"/>
      <w:r>
        <w:t xml:space="preserve"> there are branded equivalents. If you use a branded worksection, change the cross reference here.</w:t>
      </w:r>
    </w:p>
    <w:bookmarkEnd w:id="54"/>
    <w:bookmarkEnd w:id="55"/>
    <w:p w14:paraId="323B6910" w14:textId="77777777" w:rsidR="00C71A9F" w:rsidRDefault="005A1635">
      <w:pPr>
        <w:pStyle w:val="NormalIndent"/>
      </w:pPr>
      <w:r>
        <w:rPr>
          <w:i/>
        </w:rPr>
        <w:t>0752 Mechanical piping insulation</w:t>
      </w:r>
      <w:r>
        <w:t>.</w:t>
      </w:r>
    </w:p>
    <w:p w14:paraId="2C3A54FF" w14:textId="77777777" w:rsidR="00C71A9F" w:rsidRDefault="005A1635">
      <w:pPr>
        <w:pStyle w:val="NormalIndent"/>
      </w:pPr>
      <w:r>
        <w:rPr>
          <w:i/>
        </w:rPr>
        <w:t>0824 Fuel gas.</w:t>
      </w:r>
    </w:p>
    <w:p w14:paraId="54DB72DF" w14:textId="77777777" w:rsidR="00C71A9F" w:rsidRDefault="005A1635">
      <w:pPr>
        <w:pStyle w:val="NormalIndent"/>
      </w:pPr>
      <w:r>
        <w:rPr>
          <w:i/>
        </w:rPr>
        <w:t>0901 Electrical systems.</w:t>
      </w:r>
    </w:p>
    <w:p w14:paraId="01D2A800" w14:textId="77777777" w:rsidR="00C71A9F" w:rsidRDefault="005A1635">
      <w:pPr>
        <w:pStyle w:val="Instructions"/>
      </w:pPr>
      <w:r>
        <w:rPr>
          <w:i/>
        </w:rPr>
        <w:lastRenderedPageBreak/>
        <w:t>0901 Electrical systems</w:t>
      </w:r>
      <w:r>
        <w:t xml:space="preserve"> </w:t>
      </w:r>
      <w:proofErr w:type="gramStart"/>
      <w:r>
        <w:t>deals</w:t>
      </w:r>
      <w:proofErr w:type="gramEnd"/>
      <w:r>
        <w:t xml:space="preserve"> with matters common to more than one electrical worksection.</w:t>
      </w:r>
    </w:p>
    <w:p w14:paraId="0983AEAB" w14:textId="77777777" w:rsidR="00C71A9F" w:rsidRDefault="005A1635">
      <w:pPr>
        <w:pStyle w:val="Heading3"/>
      </w:pPr>
      <w:bookmarkStart w:id="58" w:name="h-85546-content"/>
      <w:bookmarkStart w:id="59" w:name="f-85546-content"/>
      <w:bookmarkEnd w:id="56"/>
      <w:bookmarkEnd w:id="57"/>
      <w:r>
        <w:t>Standards</w:t>
      </w:r>
      <w:bookmarkEnd w:id="58"/>
    </w:p>
    <w:p w14:paraId="1BD07F1D" w14:textId="77777777" w:rsidR="00C71A9F" w:rsidRDefault="005A1635">
      <w:pPr>
        <w:pStyle w:val="Heading4"/>
      </w:pPr>
      <w:bookmarkStart w:id="60" w:name="h-191189-title"/>
      <w:bookmarkStart w:id="61" w:name="f-191189-title"/>
      <w:bookmarkStart w:id="62" w:name="f-191189"/>
      <w:bookmarkEnd w:id="59"/>
      <w:r>
        <w:t xml:space="preserve">General </w:t>
      </w:r>
      <w:bookmarkEnd w:id="60"/>
    </w:p>
    <w:p w14:paraId="28A92D5B" w14:textId="77777777" w:rsidR="00C71A9F" w:rsidRDefault="005A1635">
      <w:bookmarkStart w:id="63" w:name="f-191189-1"/>
      <w:bookmarkEnd w:id="61"/>
      <w:r>
        <w:t>Requirement: For the purpose of this worksection, conformance to the following standards relating to stand-alone systems is also applicable to those systems which are to</w:t>
      </w:r>
      <w:r>
        <w:t xml:space="preserve"> be connected to the network supply:</w:t>
      </w:r>
    </w:p>
    <w:p w14:paraId="7D3DBEA1" w14:textId="77777777" w:rsidR="00C71A9F" w:rsidRDefault="005A1635">
      <w:pPr>
        <w:pStyle w:val="NormalIndent"/>
      </w:pPr>
      <w:r>
        <w:t>Electrical system: To AS/NZS 3000 Part 2.</w:t>
      </w:r>
    </w:p>
    <w:p w14:paraId="44C72262" w14:textId="77777777" w:rsidR="00C71A9F" w:rsidRDefault="005A1635">
      <w:pPr>
        <w:pStyle w:val="NormalIndent"/>
      </w:pPr>
      <w:r>
        <w:t>Selection of cables: To AS/NZS 3008.1.1.</w:t>
      </w:r>
    </w:p>
    <w:p w14:paraId="267EDD73" w14:textId="77777777" w:rsidR="00C71A9F" w:rsidRDefault="005A1635">
      <w:pPr>
        <w:pStyle w:val="NormalIndent"/>
      </w:pPr>
      <w:r>
        <w:t>Electrical equipment: To AS/NZS 3100.</w:t>
      </w:r>
    </w:p>
    <w:p w14:paraId="6C024211" w14:textId="77777777" w:rsidR="00C71A9F" w:rsidRDefault="005A1635">
      <w:pPr>
        <w:pStyle w:val="NormalIndent"/>
      </w:pPr>
      <w:r>
        <w:t>Electrical installation of generating sets: To AS/NZS 3010.</w:t>
      </w:r>
    </w:p>
    <w:p w14:paraId="2DAD7658" w14:textId="77777777" w:rsidR="00C71A9F" w:rsidRDefault="005A1635">
      <w:pPr>
        <w:pStyle w:val="Instructions"/>
      </w:pPr>
      <w:r>
        <w:t>AS/NZS 3010 covers minimum safety stan</w:t>
      </w:r>
      <w:r>
        <w:t>dards for generating sets. It does not set out performance or construction requirements.</w:t>
      </w:r>
    </w:p>
    <w:p w14:paraId="72A1E4A8" w14:textId="77777777" w:rsidR="00C71A9F" w:rsidRDefault="005A1635">
      <w:pPr>
        <w:pStyle w:val="Instructions"/>
      </w:pPr>
      <w:r>
        <w:t>Refer to NATSPEC TECHnote DES 021 for information on site electricity supply.</w:t>
      </w:r>
    </w:p>
    <w:p w14:paraId="47CE074D" w14:textId="77777777" w:rsidR="00C71A9F" w:rsidRDefault="005A1635">
      <w:pPr>
        <w:pStyle w:val="NormalIndent"/>
      </w:pPr>
      <w:r>
        <w:t>Grid connection: To AS/NZS 4777.1, AS/NZS 4777.2, IEC 62109.1 and IEC 62109.2.</w:t>
      </w:r>
    </w:p>
    <w:p w14:paraId="45FB01FE" w14:textId="77777777" w:rsidR="00C71A9F" w:rsidRDefault="005A1635">
      <w:pPr>
        <w:pStyle w:val="Heading3"/>
      </w:pPr>
      <w:bookmarkStart w:id="64" w:name="h-93472-content"/>
      <w:bookmarkStart w:id="65" w:name="f-93472-content"/>
      <w:bookmarkEnd w:id="63"/>
      <w:bookmarkEnd w:id="62"/>
      <w:r>
        <w:t>Submissions</w:t>
      </w:r>
      <w:bookmarkEnd w:id="64"/>
    </w:p>
    <w:p w14:paraId="49885220" w14:textId="77777777" w:rsidR="00C71A9F" w:rsidRDefault="005A1635">
      <w:pPr>
        <w:pStyle w:val="Heading4"/>
      </w:pPr>
      <w:bookmarkStart w:id="66" w:name="h-191153-title"/>
      <w:bookmarkStart w:id="67" w:name="f-191153-title"/>
      <w:bookmarkStart w:id="68" w:name="f-191153"/>
      <w:bookmarkEnd w:id="65"/>
      <w:r>
        <w:t>Operation and maintenance manuals</w:t>
      </w:r>
      <w:bookmarkEnd w:id="66"/>
    </w:p>
    <w:p w14:paraId="0DC38233" w14:textId="77777777" w:rsidR="00C71A9F" w:rsidRDefault="005A1635">
      <w:bookmarkStart w:id="69" w:name="f-191153-1"/>
      <w:bookmarkEnd w:id="67"/>
      <w:r>
        <w:t>Standard: To AS/NZS 4509.1.</w:t>
      </w:r>
    </w:p>
    <w:p w14:paraId="20669993" w14:textId="77777777" w:rsidR="00C71A9F" w:rsidRDefault="005A1635">
      <w:r>
        <w:t>Requirement: Provide all operational and maintenance documentation necessary to operate and maintain the systems installed.</w:t>
      </w:r>
    </w:p>
    <w:p w14:paraId="1B1E54FA" w14:textId="77777777" w:rsidR="00C71A9F" w:rsidRDefault="005A1635">
      <w:pPr>
        <w:pStyle w:val="Heading4"/>
      </w:pPr>
      <w:bookmarkStart w:id="70" w:name="h-191208-title"/>
      <w:bookmarkStart w:id="71" w:name="f-191208-title"/>
      <w:bookmarkStart w:id="72" w:name="f-191208"/>
      <w:bookmarkEnd w:id="69"/>
      <w:bookmarkEnd w:id="68"/>
      <w:r>
        <w:t>Products and materials</w:t>
      </w:r>
      <w:bookmarkEnd w:id="70"/>
    </w:p>
    <w:p w14:paraId="75AEB39D" w14:textId="77777777" w:rsidR="00C71A9F" w:rsidRDefault="005A1635">
      <w:bookmarkStart w:id="73" w:name="f-191208-1"/>
      <w:bookmarkEnd w:id="71"/>
      <w:r>
        <w:t>General: Submit technical data incl</w:t>
      </w:r>
      <w:r>
        <w:t>uding the following:</w:t>
      </w:r>
    </w:p>
    <w:p w14:paraId="4A2D8219" w14:textId="77777777" w:rsidR="00C71A9F" w:rsidRDefault="005A1635">
      <w:pPr>
        <w:pStyle w:val="NormalIndent"/>
      </w:pPr>
      <w:r>
        <w:t>Technical description and specifications of each generating set, including output curves for base load and stand-by conditions, alternator and engine data, automatic voltage regulator, synchronising and load sharing modules and auxilia</w:t>
      </w:r>
      <w:r>
        <w:t>ries.</w:t>
      </w:r>
    </w:p>
    <w:p w14:paraId="4EE4E0DB" w14:textId="77777777" w:rsidR="00C71A9F" w:rsidRDefault="005A1635">
      <w:pPr>
        <w:pStyle w:val="NormalIndent"/>
      </w:pPr>
      <w:r>
        <w:t>JAS_ANZ Certificate of Suitability for inverters to AS/NZS 4777.2, IEC 62109.1 and IEC 62109.2</w:t>
      </w:r>
    </w:p>
    <w:p w14:paraId="3D93215A" w14:textId="77777777" w:rsidR="00C71A9F" w:rsidRDefault="005A1635">
      <w:pPr>
        <w:pStyle w:val="NormalIndent"/>
      </w:pPr>
      <w:r>
        <w:t>Net continuous rated output.</w:t>
      </w:r>
    </w:p>
    <w:p w14:paraId="507353D5" w14:textId="77777777" w:rsidR="00C71A9F" w:rsidRDefault="005A1635">
      <w:pPr>
        <w:pStyle w:val="NormalIndent"/>
      </w:pPr>
      <w:r>
        <w:t>Net short-time rated output.</w:t>
      </w:r>
    </w:p>
    <w:p w14:paraId="7363FFEC" w14:textId="77777777" w:rsidR="00C71A9F" w:rsidRDefault="005A1635">
      <w:pPr>
        <w:pStyle w:val="NormalIndent"/>
      </w:pPr>
      <w:r>
        <w:t xml:space="preserve">Transient and </w:t>
      </w:r>
      <w:proofErr w:type="spellStart"/>
      <w:r>
        <w:t>subtransient</w:t>
      </w:r>
      <w:proofErr w:type="spellEnd"/>
      <w:r>
        <w:t xml:space="preserve"> reactance of the alternators.</w:t>
      </w:r>
    </w:p>
    <w:p w14:paraId="5E5DF000" w14:textId="77777777" w:rsidR="00C71A9F" w:rsidRDefault="005A1635">
      <w:pPr>
        <w:pStyle w:val="NormalIndent"/>
      </w:pPr>
      <w:r>
        <w:t>Voltage regulation grade.</w:t>
      </w:r>
    </w:p>
    <w:p w14:paraId="54CD2629" w14:textId="77777777" w:rsidR="00C71A9F" w:rsidRDefault="005A1635">
      <w:pPr>
        <w:pStyle w:val="NormalIndent"/>
      </w:pPr>
      <w:r>
        <w:t>Generating set</w:t>
      </w:r>
      <w:r>
        <w:t xml:space="preserve"> efficiency at 50%, 75% and 100% load.</w:t>
      </w:r>
    </w:p>
    <w:p w14:paraId="5D3DDDE4" w14:textId="77777777" w:rsidR="00C71A9F" w:rsidRDefault="005A1635">
      <w:pPr>
        <w:pStyle w:val="NormalIndent"/>
      </w:pPr>
      <w:r>
        <w:t>Calculations for performance of acoustic enclosures and silencers.</w:t>
      </w:r>
    </w:p>
    <w:p w14:paraId="29765C5B" w14:textId="77777777" w:rsidR="00C71A9F" w:rsidRDefault="005A1635">
      <w:pPr>
        <w:pStyle w:val="NormalIndent"/>
      </w:pPr>
      <w:r>
        <w:t>Evidence that the engine type has previously passed cold starting tests at the minimum ambient site temperature.</w:t>
      </w:r>
    </w:p>
    <w:p w14:paraId="3CC1D172" w14:textId="77777777" w:rsidR="00C71A9F" w:rsidRDefault="005A1635">
      <w:pPr>
        <w:pStyle w:val="Heading4"/>
      </w:pPr>
      <w:bookmarkStart w:id="74" w:name="h-191179-title"/>
      <w:bookmarkStart w:id="75" w:name="f-191179-title"/>
      <w:bookmarkStart w:id="76" w:name="f-191179"/>
      <w:bookmarkEnd w:id="73"/>
      <w:bookmarkEnd w:id="72"/>
      <w:r>
        <w:t>Shop drawings</w:t>
      </w:r>
      <w:bookmarkEnd w:id="74"/>
    </w:p>
    <w:p w14:paraId="728CD9B4" w14:textId="77777777" w:rsidR="00C71A9F" w:rsidRDefault="005A1635">
      <w:bookmarkStart w:id="77" w:name="f-191179-1"/>
      <w:bookmarkEnd w:id="75"/>
      <w:r>
        <w:t>General: Submit shop dr</w:t>
      </w:r>
      <w:r>
        <w:t>awings indicating the following:</w:t>
      </w:r>
    </w:p>
    <w:p w14:paraId="2088BFAF" w14:textId="77777777" w:rsidR="00C71A9F" w:rsidRDefault="005A1635">
      <w:pPr>
        <w:pStyle w:val="NormalIndent"/>
      </w:pPr>
      <w:r>
        <w:t>General arrangement of equipment, generating sets, exhaust silencers, control panels, batteries.</w:t>
      </w:r>
    </w:p>
    <w:p w14:paraId="392E68A1" w14:textId="77777777" w:rsidR="00C71A9F" w:rsidRDefault="005A1635">
      <w:pPr>
        <w:pStyle w:val="NormalIndent"/>
      </w:pPr>
      <w:r>
        <w:t>Single line schematic showing the interconnection with the building electrical system.</w:t>
      </w:r>
    </w:p>
    <w:p w14:paraId="4470A9FA" w14:textId="77777777" w:rsidR="00C71A9F" w:rsidRDefault="005A1635">
      <w:pPr>
        <w:pStyle w:val="NormalIndent"/>
      </w:pPr>
      <w:r>
        <w:t>Inverters</w:t>
      </w:r>
    </w:p>
    <w:p w14:paraId="3135AC38" w14:textId="77777777" w:rsidR="00C71A9F" w:rsidRDefault="005A1635">
      <w:pPr>
        <w:pStyle w:val="NormalIndent"/>
      </w:pPr>
      <w:r>
        <w:t>Operating sequence in test an</w:t>
      </w:r>
      <w:r>
        <w:t>d emergency modes as well as restoration of normal supply.</w:t>
      </w:r>
    </w:p>
    <w:p w14:paraId="731CB65C" w14:textId="77777777" w:rsidR="00C71A9F" w:rsidRDefault="005A1635">
      <w:pPr>
        <w:pStyle w:val="NormalIndent"/>
      </w:pPr>
      <w:r>
        <w:t>Location and size of gas supplies.</w:t>
      </w:r>
    </w:p>
    <w:p w14:paraId="2F8CD558" w14:textId="77777777" w:rsidR="00C71A9F" w:rsidRDefault="005A1635">
      <w:pPr>
        <w:pStyle w:val="NormalIndent"/>
      </w:pPr>
      <w:r>
        <w:t>Physical size of cogeneration units including clearances from other system, building and structural elements.</w:t>
      </w:r>
    </w:p>
    <w:p w14:paraId="48E1566D" w14:textId="77777777" w:rsidR="00C71A9F" w:rsidRDefault="005A1635">
      <w:pPr>
        <w:pStyle w:val="NormalIndent"/>
      </w:pPr>
      <w:r>
        <w:t xml:space="preserve">Physical size of generating set base and clearances </w:t>
      </w:r>
      <w:r>
        <w:t>for maintenance.</w:t>
      </w:r>
    </w:p>
    <w:p w14:paraId="07BD7C0D" w14:textId="77777777" w:rsidR="00C71A9F" w:rsidRDefault="005A1635">
      <w:pPr>
        <w:pStyle w:val="NormalIndent"/>
      </w:pPr>
      <w:r>
        <w:t>Location and estimated size of control and distribution boards.</w:t>
      </w:r>
    </w:p>
    <w:p w14:paraId="0B4CBA25" w14:textId="77777777" w:rsidR="00C71A9F" w:rsidRDefault="005A1635">
      <w:pPr>
        <w:pStyle w:val="NormalIndent"/>
      </w:pPr>
      <w:r>
        <w:t>Location of control and starting batteries.</w:t>
      </w:r>
    </w:p>
    <w:p w14:paraId="198DD27E" w14:textId="77777777" w:rsidR="00C71A9F" w:rsidRDefault="005A1635">
      <w:pPr>
        <w:pStyle w:val="NormalIndent"/>
      </w:pPr>
      <w:r>
        <w:t>Acoustic performance criteria (engine, exhaust, air flow), to determine the level of sound proofing required.</w:t>
      </w:r>
    </w:p>
    <w:p w14:paraId="70D0F653" w14:textId="77777777" w:rsidR="00C71A9F" w:rsidRDefault="005A1635">
      <w:pPr>
        <w:pStyle w:val="NormalIndent"/>
      </w:pPr>
      <w:r>
        <w:t>Maximum mass and over</w:t>
      </w:r>
      <w:r>
        <w:t>all dimensions of each separable assembly.</w:t>
      </w:r>
    </w:p>
    <w:p w14:paraId="1B86C418" w14:textId="77777777" w:rsidR="00C71A9F" w:rsidRDefault="005A1635">
      <w:pPr>
        <w:pStyle w:val="NormalIndent"/>
      </w:pPr>
      <w:r>
        <w:t>Access clearances for operational maintenance and dismantling.</w:t>
      </w:r>
    </w:p>
    <w:p w14:paraId="1C1D7C9A" w14:textId="77777777" w:rsidR="00C71A9F" w:rsidRDefault="005A1635">
      <w:pPr>
        <w:pStyle w:val="NormalIndent"/>
      </w:pPr>
      <w:r>
        <w:lastRenderedPageBreak/>
        <w:t>Electrical single line diagram, and general arrangement for the complete system.</w:t>
      </w:r>
    </w:p>
    <w:p w14:paraId="3241D60B" w14:textId="77777777" w:rsidR="00C71A9F" w:rsidRDefault="005A1635">
      <w:pPr>
        <w:pStyle w:val="NormalIndent"/>
      </w:pPr>
      <w:r>
        <w:t>Control diagrams.</w:t>
      </w:r>
    </w:p>
    <w:p w14:paraId="22BD4362" w14:textId="77777777" w:rsidR="00C71A9F" w:rsidRDefault="005A1635">
      <w:pPr>
        <w:pStyle w:val="NormalIndent"/>
      </w:pPr>
      <w:r>
        <w:t>Alarms and shutdown annunciator text engraving schedule.</w:t>
      </w:r>
    </w:p>
    <w:p w14:paraId="51CEC2D8" w14:textId="77777777" w:rsidR="00C71A9F" w:rsidRDefault="005A1635">
      <w:pPr>
        <w:pStyle w:val="NormalIndent"/>
      </w:pPr>
      <w:r>
        <w:t>Details of foundations and anti-vibration mountings.</w:t>
      </w:r>
    </w:p>
    <w:p w14:paraId="0415B3CF" w14:textId="77777777" w:rsidR="00C71A9F" w:rsidRDefault="005A1635">
      <w:pPr>
        <w:pStyle w:val="NormalIndent"/>
      </w:pPr>
      <w:r>
        <w:t>Exhaust system</w:t>
      </w:r>
    </w:p>
    <w:p w14:paraId="4F9FCFC9" w14:textId="77777777" w:rsidR="00C71A9F" w:rsidRDefault="005A1635">
      <w:pPr>
        <w:pStyle w:val="NormalIndent"/>
      </w:pPr>
      <w:r>
        <w:t>Heat exchangers and water circulation pump system</w:t>
      </w:r>
    </w:p>
    <w:p w14:paraId="40F325B7" w14:textId="77777777" w:rsidR="00C71A9F" w:rsidRDefault="005A1635">
      <w:pPr>
        <w:pStyle w:val="OptionalHeading3"/>
      </w:pPr>
      <w:bookmarkStart w:id="78" w:name="f-191152-title"/>
      <w:bookmarkStart w:id="79" w:name="f-191152"/>
      <w:bookmarkEnd w:id="77"/>
      <w:bookmarkEnd w:id="76"/>
      <w:r>
        <w:t>Inspection</w:t>
      </w:r>
    </w:p>
    <w:p w14:paraId="4AFAB333" w14:textId="77777777" w:rsidR="00C71A9F" w:rsidRDefault="005A1635">
      <w:pPr>
        <w:pStyle w:val="Instructions"/>
      </w:pPr>
      <w:bookmarkStart w:id="80" w:name="f-191152-1"/>
      <w:bookmarkEnd w:id="78"/>
      <w:r>
        <w:t>If inspections are required, include them here by changing this </w:t>
      </w:r>
      <w:r>
        <w:rPr>
          <w:i/>
        </w:rPr>
        <w:t>Optional</w:t>
      </w:r>
      <w:r>
        <w:t xml:space="preserve"> text, to </w:t>
      </w:r>
      <w:r>
        <w:rPr>
          <w:i/>
        </w:rPr>
        <w:t>Normal</w:t>
      </w:r>
      <w:r>
        <w:t xml:space="preserve"> style text.</w:t>
      </w:r>
    </w:p>
    <w:p w14:paraId="0EB97D94" w14:textId="77777777" w:rsidR="00C71A9F" w:rsidRDefault="005A1635">
      <w:pPr>
        <w:pStyle w:val="OptionalHeading4"/>
      </w:pPr>
      <w:bookmarkStart w:id="81" w:name="f-191135-title"/>
      <w:bookmarkStart w:id="82" w:name="f-191135"/>
      <w:bookmarkEnd w:id="80"/>
      <w:bookmarkEnd w:id="79"/>
      <w:r>
        <w:t>Notice</w:t>
      </w:r>
    </w:p>
    <w:p w14:paraId="7D134644" w14:textId="77777777" w:rsidR="00C71A9F" w:rsidRDefault="005A1635">
      <w:pPr>
        <w:pStyle w:val="OptionalNormal"/>
      </w:pPr>
      <w:bookmarkStart w:id="83" w:name="f-191135-1"/>
      <w:bookmarkEnd w:id="81"/>
      <w:r>
        <w:t>Complete tests: Give notice so that factory inspection may be made of each complete cog</w:t>
      </w:r>
      <w:r>
        <w:t>eneration set and associated systems at YANMAR’s factory or the supplier, before delivery to the site.</w:t>
      </w:r>
    </w:p>
    <w:p w14:paraId="677BA50C" w14:textId="77777777" w:rsidR="00C71A9F" w:rsidRDefault="005A1635">
      <w:pPr>
        <w:pStyle w:val="Instructions"/>
      </w:pPr>
      <w:r>
        <w:t xml:space="preserve">Amend to suit the project adding critical stage inspections required. </w:t>
      </w:r>
      <w:r>
        <w:rPr>
          <w:b/>
        </w:rPr>
        <w:t>Hold points</w:t>
      </w:r>
      <w:r>
        <w:t>, if required, should be inserted here.</w:t>
      </w:r>
    </w:p>
    <w:p w14:paraId="0D77B16D" w14:textId="77777777" w:rsidR="00C71A9F" w:rsidRDefault="005A1635">
      <w:pPr>
        <w:pStyle w:val="Heading2"/>
      </w:pPr>
      <w:bookmarkStart w:id="84" w:name="h-77077-content"/>
      <w:bookmarkStart w:id="85" w:name="f-77077-content"/>
      <w:bookmarkEnd w:id="83"/>
      <w:bookmarkEnd w:id="82"/>
      <w:r>
        <w:t>Products</w:t>
      </w:r>
      <w:bookmarkEnd w:id="84"/>
    </w:p>
    <w:p w14:paraId="43DE63EF" w14:textId="77777777" w:rsidR="00C71A9F" w:rsidRDefault="005A1635">
      <w:pPr>
        <w:pStyle w:val="Heading3"/>
      </w:pPr>
      <w:bookmarkStart w:id="86" w:name="h-86354-content"/>
      <w:bookmarkStart w:id="87" w:name="f-86354-content"/>
      <w:bookmarkEnd w:id="85"/>
      <w:r>
        <w:t>Equipment</w:t>
      </w:r>
      <w:bookmarkEnd w:id="86"/>
    </w:p>
    <w:p w14:paraId="45ACB0A6" w14:textId="77777777" w:rsidR="00C71A9F" w:rsidRDefault="005A1635">
      <w:pPr>
        <w:pStyle w:val="Heading4"/>
      </w:pPr>
      <w:bookmarkStart w:id="88" w:name="h-191177-title"/>
      <w:bookmarkStart w:id="89" w:name="f-191177-title"/>
      <w:bookmarkStart w:id="90" w:name="f-191177"/>
      <w:bookmarkEnd w:id="87"/>
      <w:r>
        <w:t>General</w:t>
      </w:r>
      <w:bookmarkEnd w:id="88"/>
    </w:p>
    <w:p w14:paraId="0D01AE91" w14:textId="77777777" w:rsidR="00C71A9F" w:rsidRDefault="005A1635">
      <w:bookmarkStart w:id="91" w:name="f-191177-1"/>
      <w:bookmarkEnd w:id="89"/>
      <w:r>
        <w:t>Compo</w:t>
      </w:r>
      <w:r>
        <w:t xml:space="preserve">nents: The </w:t>
      </w:r>
      <w:proofErr w:type="gramStart"/>
      <w:r>
        <w:t>gas powered</w:t>
      </w:r>
      <w:proofErr w:type="gramEnd"/>
      <w:r>
        <w:t xml:space="preserve"> micro cogeneration unit is an integrated unit comprising gas engine, alternator, alternator control equipment, engine cooling system, output control inverter, system protection equipment, engine radiator and heat recovery, heat excha</w:t>
      </w:r>
      <w:r>
        <w:t>ngers and water circulation pump.</w:t>
      </w:r>
    </w:p>
    <w:p w14:paraId="1492B77C" w14:textId="77777777" w:rsidR="00C71A9F" w:rsidRDefault="005A1635">
      <w:pPr>
        <w:pStyle w:val="Heading4"/>
      </w:pPr>
      <w:bookmarkStart w:id="92" w:name="h-191648-1"/>
      <w:bookmarkStart w:id="93" w:name="f-191648-1"/>
      <w:bookmarkStart w:id="94" w:name="f-191648"/>
      <w:bookmarkEnd w:id="91"/>
      <w:bookmarkEnd w:id="90"/>
      <w:r>
        <w:t>YANMAR micro cogeneration unit table</w:t>
      </w:r>
      <w:bookmarkEnd w:id="92"/>
    </w:p>
    <w:tbl>
      <w:tblPr>
        <w:tblStyle w:val="NATSPECTable"/>
        <w:tblW w:w="5000" w:type="pct"/>
        <w:tblLook w:val="0620" w:firstRow="1" w:lastRow="0" w:firstColumn="0" w:lastColumn="0" w:noHBand="1" w:noVBand="1"/>
      </w:tblPr>
      <w:tblGrid>
        <w:gridCol w:w="4583"/>
        <w:gridCol w:w="4568"/>
      </w:tblGrid>
      <w:tr w:rsidR="00C71A9F" w14:paraId="4056BCAD" w14:textId="77777777">
        <w:trPr>
          <w:tblHeader/>
        </w:trPr>
        <w:tc>
          <w:tcPr>
            <w:tcW w:w="5000" w:type="dxa"/>
          </w:tcPr>
          <w:p w14:paraId="5B95DC79" w14:textId="77777777" w:rsidR="00C71A9F" w:rsidRDefault="005A1635">
            <w:pPr>
              <w:pStyle w:val="Tabletitle"/>
            </w:pPr>
            <w:r>
              <w:t>Model</w:t>
            </w:r>
          </w:p>
        </w:tc>
        <w:tc>
          <w:tcPr>
            <w:tcW w:w="5000" w:type="dxa"/>
          </w:tcPr>
          <w:p w14:paraId="1F37F24A" w14:textId="77777777" w:rsidR="00C71A9F" w:rsidRDefault="005A1635">
            <w:pPr>
              <w:pStyle w:val="Tabletitle"/>
            </w:pPr>
            <w:r>
              <w:t>CP25WE</w:t>
            </w:r>
          </w:p>
        </w:tc>
      </w:tr>
      <w:tr w:rsidR="00C71A9F" w14:paraId="3AB167E8" w14:textId="77777777">
        <w:tc>
          <w:tcPr>
            <w:tcW w:w="5000" w:type="dxa"/>
          </w:tcPr>
          <w:p w14:paraId="5A9110BD" w14:textId="77777777" w:rsidR="00C71A9F" w:rsidRDefault="005A1635">
            <w:pPr>
              <w:pStyle w:val="Tabletext"/>
            </w:pPr>
            <w:r>
              <w:t>Output: Rated power output (kW)</w:t>
            </w:r>
          </w:p>
        </w:tc>
        <w:tc>
          <w:tcPr>
            <w:tcW w:w="5000" w:type="dxa"/>
          </w:tcPr>
          <w:p w14:paraId="0A3BFEFA" w14:textId="77777777" w:rsidR="00C71A9F" w:rsidRDefault="005A1635">
            <w:pPr>
              <w:pStyle w:val="Tabletext"/>
            </w:pPr>
            <w:r>
              <w:t>25.0</w:t>
            </w:r>
          </w:p>
        </w:tc>
      </w:tr>
      <w:tr w:rsidR="00C71A9F" w14:paraId="48A0B660" w14:textId="77777777">
        <w:tc>
          <w:tcPr>
            <w:tcW w:w="5000" w:type="dxa"/>
          </w:tcPr>
          <w:p w14:paraId="42EBF3C4" w14:textId="77777777" w:rsidR="00C71A9F" w:rsidRDefault="005A1635">
            <w:pPr>
              <w:pStyle w:val="Tabletext"/>
            </w:pPr>
            <w:r>
              <w:t>Output: Frequency (Hz)</w:t>
            </w:r>
          </w:p>
        </w:tc>
        <w:tc>
          <w:tcPr>
            <w:tcW w:w="5000" w:type="dxa"/>
          </w:tcPr>
          <w:p w14:paraId="70F380CA" w14:textId="77777777" w:rsidR="00C71A9F" w:rsidRDefault="005A1635">
            <w:pPr>
              <w:pStyle w:val="Tabletext"/>
            </w:pPr>
            <w:r>
              <w:t>50</w:t>
            </w:r>
          </w:p>
        </w:tc>
      </w:tr>
      <w:tr w:rsidR="00C71A9F" w14:paraId="20CCAE5F" w14:textId="77777777">
        <w:tc>
          <w:tcPr>
            <w:tcW w:w="5000" w:type="dxa"/>
          </w:tcPr>
          <w:p w14:paraId="5881576A" w14:textId="77777777" w:rsidR="00C71A9F" w:rsidRDefault="005A1635">
            <w:pPr>
              <w:pStyle w:val="Tabletext"/>
            </w:pPr>
            <w:r>
              <w:t>Output: Voltage (V)</w:t>
            </w:r>
          </w:p>
        </w:tc>
        <w:tc>
          <w:tcPr>
            <w:tcW w:w="5000" w:type="dxa"/>
          </w:tcPr>
          <w:p w14:paraId="750375D7" w14:textId="77777777" w:rsidR="00C71A9F" w:rsidRDefault="005A1635">
            <w:pPr>
              <w:pStyle w:val="Tabletext"/>
            </w:pPr>
            <w:r>
              <w:t>400 AC</w:t>
            </w:r>
          </w:p>
        </w:tc>
      </w:tr>
      <w:tr w:rsidR="00C71A9F" w14:paraId="67D03E6E" w14:textId="77777777">
        <w:tc>
          <w:tcPr>
            <w:tcW w:w="5000" w:type="dxa"/>
          </w:tcPr>
          <w:p w14:paraId="674A3053" w14:textId="77777777" w:rsidR="00C71A9F" w:rsidRDefault="005A1635">
            <w:pPr>
              <w:pStyle w:val="Tabletext"/>
            </w:pPr>
            <w:r>
              <w:t>Output: Load current (A)</w:t>
            </w:r>
          </w:p>
        </w:tc>
        <w:tc>
          <w:tcPr>
            <w:tcW w:w="5000" w:type="dxa"/>
          </w:tcPr>
          <w:p w14:paraId="242CDABD" w14:textId="77777777" w:rsidR="00C71A9F" w:rsidRDefault="005A1635">
            <w:pPr>
              <w:pStyle w:val="Tabletext"/>
            </w:pPr>
            <w:r>
              <w:t>35.4 AC</w:t>
            </w:r>
          </w:p>
        </w:tc>
      </w:tr>
      <w:tr w:rsidR="00C71A9F" w14:paraId="06FCFD52" w14:textId="77777777">
        <w:tc>
          <w:tcPr>
            <w:tcW w:w="5000" w:type="dxa"/>
          </w:tcPr>
          <w:p w14:paraId="3AF7DD86" w14:textId="77777777" w:rsidR="00C71A9F" w:rsidRDefault="005A1635">
            <w:pPr>
              <w:pStyle w:val="Tabletext"/>
            </w:pPr>
            <w:r>
              <w:t>Output: Phases / Wires</w:t>
            </w:r>
          </w:p>
        </w:tc>
        <w:tc>
          <w:tcPr>
            <w:tcW w:w="5000" w:type="dxa"/>
          </w:tcPr>
          <w:p w14:paraId="51FA362B" w14:textId="77777777" w:rsidR="00C71A9F" w:rsidRDefault="005A1635">
            <w:pPr>
              <w:pStyle w:val="Tabletext"/>
            </w:pPr>
            <w:r>
              <w:t>3 Phase / 4 Wire</w:t>
            </w:r>
          </w:p>
        </w:tc>
      </w:tr>
      <w:tr w:rsidR="00C71A9F" w14:paraId="6DC300A3" w14:textId="77777777">
        <w:tc>
          <w:tcPr>
            <w:tcW w:w="5000" w:type="dxa"/>
          </w:tcPr>
          <w:p w14:paraId="328EE345" w14:textId="77777777" w:rsidR="00C71A9F" w:rsidRDefault="005A1635">
            <w:pPr>
              <w:pStyle w:val="Tabletext"/>
            </w:pPr>
            <w:r>
              <w:t>Output: Power factor (%)</w:t>
            </w:r>
          </w:p>
        </w:tc>
        <w:tc>
          <w:tcPr>
            <w:tcW w:w="5000" w:type="dxa"/>
          </w:tcPr>
          <w:p w14:paraId="2EB1958D" w14:textId="77777777" w:rsidR="00C71A9F" w:rsidRDefault="005A1635">
            <w:pPr>
              <w:pStyle w:val="Tabletext"/>
            </w:pPr>
            <w:r>
              <w:t>≥ 97</w:t>
            </w:r>
          </w:p>
        </w:tc>
      </w:tr>
      <w:tr w:rsidR="00C71A9F" w14:paraId="12FE9DC7" w14:textId="77777777">
        <w:tc>
          <w:tcPr>
            <w:tcW w:w="5000" w:type="dxa"/>
          </w:tcPr>
          <w:p w14:paraId="6CFC52D1" w14:textId="77777777" w:rsidR="00C71A9F" w:rsidRDefault="005A1635">
            <w:pPr>
              <w:pStyle w:val="Tabletext"/>
            </w:pPr>
            <w:r>
              <w:t>Heat recovery: Natural gas (kW)</w:t>
            </w:r>
          </w:p>
        </w:tc>
        <w:tc>
          <w:tcPr>
            <w:tcW w:w="5000" w:type="dxa"/>
          </w:tcPr>
          <w:p w14:paraId="27020175" w14:textId="77777777" w:rsidR="00C71A9F" w:rsidRDefault="005A1635">
            <w:pPr>
              <w:pStyle w:val="Tabletext"/>
            </w:pPr>
            <w:r>
              <w:t>38.4</w:t>
            </w:r>
          </w:p>
        </w:tc>
      </w:tr>
      <w:tr w:rsidR="00C71A9F" w14:paraId="4A9F5D7B" w14:textId="77777777">
        <w:tc>
          <w:tcPr>
            <w:tcW w:w="5000" w:type="dxa"/>
          </w:tcPr>
          <w:p w14:paraId="4CF79E94" w14:textId="77777777" w:rsidR="00C71A9F" w:rsidRDefault="005A1635">
            <w:pPr>
              <w:pStyle w:val="Tabletext"/>
            </w:pPr>
            <w:r>
              <w:t>Heat recovery: LPG (kW)</w:t>
            </w:r>
          </w:p>
        </w:tc>
        <w:tc>
          <w:tcPr>
            <w:tcW w:w="5000" w:type="dxa"/>
          </w:tcPr>
          <w:p w14:paraId="528B71F3" w14:textId="77777777" w:rsidR="00C71A9F" w:rsidRDefault="005A1635">
            <w:pPr>
              <w:pStyle w:val="Tabletext"/>
            </w:pPr>
            <w:r>
              <w:t>39.2</w:t>
            </w:r>
          </w:p>
        </w:tc>
      </w:tr>
      <w:tr w:rsidR="00C71A9F" w14:paraId="2692F2A5" w14:textId="77777777">
        <w:tc>
          <w:tcPr>
            <w:tcW w:w="5000" w:type="dxa"/>
          </w:tcPr>
          <w:p w14:paraId="5ED2083B" w14:textId="77777777" w:rsidR="00C71A9F" w:rsidRDefault="005A1635">
            <w:pPr>
              <w:pStyle w:val="Tabletext"/>
            </w:pPr>
            <w:r>
              <w:t>Heat recovery: Biogas (kW)</w:t>
            </w:r>
          </w:p>
        </w:tc>
        <w:tc>
          <w:tcPr>
            <w:tcW w:w="5000" w:type="dxa"/>
          </w:tcPr>
          <w:p w14:paraId="3A92A363" w14:textId="77777777" w:rsidR="00C71A9F" w:rsidRDefault="005A1635">
            <w:pPr>
              <w:pStyle w:val="Tabletext"/>
            </w:pPr>
            <w:r>
              <w:t>38.7 / 40.6</w:t>
            </w:r>
          </w:p>
        </w:tc>
      </w:tr>
      <w:tr w:rsidR="00C71A9F" w14:paraId="48402DBC" w14:textId="77777777">
        <w:tc>
          <w:tcPr>
            <w:tcW w:w="5000" w:type="dxa"/>
          </w:tcPr>
          <w:p w14:paraId="6E736A12" w14:textId="77777777" w:rsidR="00C71A9F" w:rsidRDefault="005A1635">
            <w:pPr>
              <w:pStyle w:val="Tabletext"/>
            </w:pPr>
            <w:r>
              <w:t>Heat recovery: Inlet hot water temp. (</w:t>
            </w:r>
            <w:proofErr w:type="spellStart"/>
            <w:r>
              <w:rPr>
                <w:vertAlign w:val="superscript"/>
              </w:rPr>
              <w:t>o</w:t>
            </w:r>
            <w:r>
              <w:t>C</w:t>
            </w:r>
            <w:proofErr w:type="spellEnd"/>
            <w:r>
              <w:t>)</w:t>
            </w:r>
          </w:p>
        </w:tc>
        <w:tc>
          <w:tcPr>
            <w:tcW w:w="5000" w:type="dxa"/>
          </w:tcPr>
          <w:p w14:paraId="5CB93557" w14:textId="77777777" w:rsidR="00C71A9F" w:rsidRDefault="005A1635">
            <w:pPr>
              <w:pStyle w:val="Tabletext"/>
            </w:pPr>
            <w:r>
              <w:t>80</w:t>
            </w:r>
          </w:p>
        </w:tc>
      </w:tr>
      <w:tr w:rsidR="00C71A9F" w14:paraId="56D3DAF8" w14:textId="77777777">
        <w:tc>
          <w:tcPr>
            <w:tcW w:w="5000" w:type="dxa"/>
          </w:tcPr>
          <w:p w14:paraId="61276B0C" w14:textId="77777777" w:rsidR="00C71A9F" w:rsidRDefault="005A1635">
            <w:pPr>
              <w:pStyle w:val="Tabletext"/>
            </w:pPr>
            <w:r>
              <w:t>Heat recovery: Outlet hot water temp. (</w:t>
            </w:r>
            <w:proofErr w:type="spellStart"/>
            <w:r>
              <w:rPr>
                <w:vertAlign w:val="superscript"/>
              </w:rPr>
              <w:t>o</w:t>
            </w:r>
            <w:r>
              <w:t>C</w:t>
            </w:r>
            <w:proofErr w:type="spellEnd"/>
            <w:r>
              <w:t>)</w:t>
            </w:r>
          </w:p>
        </w:tc>
        <w:tc>
          <w:tcPr>
            <w:tcW w:w="5000" w:type="dxa"/>
          </w:tcPr>
          <w:p w14:paraId="40429ED3" w14:textId="77777777" w:rsidR="00C71A9F" w:rsidRDefault="005A1635">
            <w:pPr>
              <w:pStyle w:val="Tabletext"/>
            </w:pPr>
            <w:r>
              <w:t>85</w:t>
            </w:r>
          </w:p>
        </w:tc>
      </w:tr>
      <w:tr w:rsidR="00C71A9F" w14:paraId="3CFA4A88" w14:textId="77777777">
        <w:tc>
          <w:tcPr>
            <w:tcW w:w="5000" w:type="dxa"/>
          </w:tcPr>
          <w:p w14:paraId="18843F87" w14:textId="77777777" w:rsidR="00C71A9F" w:rsidRDefault="005A1635">
            <w:pPr>
              <w:pStyle w:val="Tabletext"/>
            </w:pPr>
            <w:r>
              <w:t>Heat recovery: Hot water flow rate (L/min)</w:t>
            </w:r>
          </w:p>
        </w:tc>
        <w:tc>
          <w:tcPr>
            <w:tcW w:w="5000" w:type="dxa"/>
          </w:tcPr>
          <w:p w14:paraId="2485D2F2" w14:textId="77777777" w:rsidR="00C71A9F" w:rsidRDefault="005A1635">
            <w:pPr>
              <w:pStyle w:val="Tabletext"/>
            </w:pPr>
            <w:r>
              <w:t>110.0</w:t>
            </w:r>
          </w:p>
        </w:tc>
      </w:tr>
      <w:tr w:rsidR="00C71A9F" w14:paraId="31F0DB4B" w14:textId="77777777">
        <w:tc>
          <w:tcPr>
            <w:tcW w:w="5000" w:type="dxa"/>
          </w:tcPr>
          <w:p w14:paraId="690A1B38" w14:textId="77777777" w:rsidR="00C71A9F" w:rsidRDefault="005A1635">
            <w:pPr>
              <w:pStyle w:val="Tabletext"/>
            </w:pPr>
            <w:r>
              <w:t>Input: Power supply voltage (V)</w:t>
            </w:r>
          </w:p>
        </w:tc>
        <w:tc>
          <w:tcPr>
            <w:tcW w:w="5000" w:type="dxa"/>
          </w:tcPr>
          <w:p w14:paraId="43C32F0D" w14:textId="77777777" w:rsidR="00C71A9F" w:rsidRDefault="005A1635">
            <w:pPr>
              <w:pStyle w:val="Tabletext"/>
            </w:pPr>
            <w:r>
              <w:t>230 AC</w:t>
            </w:r>
          </w:p>
        </w:tc>
      </w:tr>
      <w:tr w:rsidR="00C71A9F" w14:paraId="463C3DDB" w14:textId="77777777">
        <w:tc>
          <w:tcPr>
            <w:tcW w:w="5000" w:type="dxa"/>
          </w:tcPr>
          <w:p w14:paraId="0019905C" w14:textId="77777777" w:rsidR="00C71A9F" w:rsidRDefault="005A1635">
            <w:pPr>
              <w:pStyle w:val="Tabletext"/>
            </w:pPr>
            <w:r>
              <w:t>Input: Average start current (A)</w:t>
            </w:r>
          </w:p>
        </w:tc>
        <w:tc>
          <w:tcPr>
            <w:tcW w:w="5000" w:type="dxa"/>
          </w:tcPr>
          <w:p w14:paraId="6FC3D12A" w14:textId="77777777" w:rsidR="00C71A9F" w:rsidRDefault="005A1635">
            <w:pPr>
              <w:pStyle w:val="Tabletext"/>
            </w:pPr>
            <w:r>
              <w:t>46.0 AC</w:t>
            </w:r>
          </w:p>
        </w:tc>
      </w:tr>
      <w:tr w:rsidR="00C71A9F" w14:paraId="1484C680" w14:textId="77777777">
        <w:tc>
          <w:tcPr>
            <w:tcW w:w="5000" w:type="dxa"/>
          </w:tcPr>
          <w:p w14:paraId="101DDCF1" w14:textId="77777777" w:rsidR="00C71A9F" w:rsidRDefault="005A1635">
            <w:pPr>
              <w:pStyle w:val="Tabletext"/>
            </w:pPr>
            <w:r>
              <w:t>Grid connection method</w:t>
            </w:r>
          </w:p>
        </w:tc>
        <w:tc>
          <w:tcPr>
            <w:tcW w:w="5000" w:type="dxa"/>
          </w:tcPr>
          <w:p w14:paraId="64B1CFFB" w14:textId="77777777" w:rsidR="00C71A9F" w:rsidRDefault="005A1635">
            <w:pPr>
              <w:pStyle w:val="Tabletext"/>
            </w:pPr>
            <w:r>
              <w:t>Inverter</w:t>
            </w:r>
          </w:p>
        </w:tc>
      </w:tr>
      <w:tr w:rsidR="00C71A9F" w14:paraId="31D24AC5" w14:textId="77777777">
        <w:tc>
          <w:tcPr>
            <w:tcW w:w="5000" w:type="dxa"/>
          </w:tcPr>
          <w:p w14:paraId="44BFC8B5" w14:textId="77777777" w:rsidR="00C71A9F" w:rsidRDefault="005A1635">
            <w:pPr>
              <w:pStyle w:val="Tabletext"/>
            </w:pPr>
            <w:r>
              <w:t>Engine type</w:t>
            </w:r>
          </w:p>
        </w:tc>
        <w:tc>
          <w:tcPr>
            <w:tcW w:w="5000" w:type="dxa"/>
          </w:tcPr>
          <w:p w14:paraId="0C83A80A" w14:textId="77777777" w:rsidR="00C71A9F" w:rsidRDefault="005A1635">
            <w:pPr>
              <w:pStyle w:val="Tabletext"/>
            </w:pPr>
            <w:r>
              <w:t>Gas engine</w:t>
            </w:r>
          </w:p>
        </w:tc>
      </w:tr>
    </w:tbl>
    <w:p w14:paraId="6B8B37D0" w14:textId="77777777" w:rsidR="00C71A9F" w:rsidRDefault="005A1635">
      <w:r>
        <w:t> </w:t>
      </w:r>
    </w:p>
    <w:p w14:paraId="56E91501" w14:textId="77777777" w:rsidR="00C71A9F" w:rsidRDefault="005A1635">
      <w:pPr>
        <w:pStyle w:val="Instructions"/>
      </w:pPr>
      <w:r>
        <w:t>The micro cogeneration unit is available with a 25kw generator capacity. Units can be connected in parallel to provide a maximum output of 200kW, i.e. a maximum of 8 units.</w:t>
      </w:r>
    </w:p>
    <w:p w14:paraId="46D7BDAD" w14:textId="77777777" w:rsidR="00C71A9F" w:rsidRDefault="005A1635">
      <w:pPr>
        <w:pStyle w:val="Instructions"/>
      </w:pPr>
      <w:r>
        <w:t xml:space="preserve">The micro cogeneration gas engines </w:t>
      </w:r>
      <w:proofErr w:type="gramStart"/>
      <w:r>
        <w:t>are able to</w:t>
      </w:r>
      <w:proofErr w:type="gramEnd"/>
      <w:r>
        <w:t xml:space="preserve"> operate on natural gas, LPG and biog</w:t>
      </w:r>
      <w:r>
        <w:t>as.</w:t>
      </w:r>
    </w:p>
    <w:p w14:paraId="5D94686B" w14:textId="77777777" w:rsidR="00C71A9F" w:rsidRDefault="005A1635">
      <w:pPr>
        <w:pStyle w:val="Instructions"/>
      </w:pPr>
      <w:r>
        <w:t xml:space="preserve">Nominate the gas fuel supply in the </w:t>
      </w:r>
      <w:r>
        <w:rPr>
          <w:b/>
        </w:rPr>
        <w:t>YANMAR micro cogeneration plant selection schedule</w:t>
      </w:r>
      <w:r>
        <w:t>.</w:t>
      </w:r>
    </w:p>
    <w:p w14:paraId="2176B128" w14:textId="77777777" w:rsidR="00C71A9F" w:rsidRDefault="005A1635">
      <w:pPr>
        <w:pStyle w:val="Heading4"/>
      </w:pPr>
      <w:bookmarkStart w:id="95" w:name="h-191164-title"/>
      <w:bookmarkStart w:id="96" w:name="f-191164-title"/>
      <w:bookmarkStart w:id="97" w:name="f-191164"/>
      <w:bookmarkEnd w:id="93"/>
      <w:bookmarkEnd w:id="94"/>
      <w:r>
        <w:t>Multiple cogeneration units</w:t>
      </w:r>
      <w:bookmarkEnd w:id="95"/>
    </w:p>
    <w:p w14:paraId="61770EAA" w14:textId="77777777" w:rsidR="00C71A9F" w:rsidRDefault="005A1635">
      <w:bookmarkStart w:id="98" w:name="f-191164-1"/>
      <w:bookmarkEnd w:id="96"/>
      <w:r>
        <w:t>General: For multiple cogeneration units where the power generation sets operate in parallel provide generating sets of the same make, s</w:t>
      </w:r>
      <w:r>
        <w:t>ize and type.</w:t>
      </w:r>
    </w:p>
    <w:p w14:paraId="2F7A865F" w14:textId="77777777" w:rsidR="00C71A9F" w:rsidRDefault="005A1635">
      <w:pPr>
        <w:pStyle w:val="Instructions"/>
      </w:pPr>
      <w:r>
        <w:t>Delete if single generating set required.</w:t>
      </w:r>
    </w:p>
    <w:p w14:paraId="0A81B299" w14:textId="77777777" w:rsidR="00C71A9F" w:rsidRDefault="005A1635">
      <w:pPr>
        <w:pStyle w:val="Instructions"/>
      </w:pPr>
      <w:r>
        <w:t xml:space="preserve">Document the number of cogeneration units in the </w:t>
      </w:r>
      <w:r>
        <w:rPr>
          <w:b/>
        </w:rPr>
        <w:t>YANMAR micro cogeneration plant selection schedule</w:t>
      </w:r>
      <w:r>
        <w:t>.</w:t>
      </w:r>
    </w:p>
    <w:p w14:paraId="2CAD4105" w14:textId="77777777" w:rsidR="00C71A9F" w:rsidRDefault="005A1635">
      <w:pPr>
        <w:pStyle w:val="Instructions"/>
      </w:pPr>
      <w:r>
        <w:t>Consider circulating currents.</w:t>
      </w:r>
    </w:p>
    <w:p w14:paraId="0DA42174" w14:textId="77777777" w:rsidR="00C71A9F" w:rsidRDefault="005A1635">
      <w:pPr>
        <w:pStyle w:val="Instructions"/>
      </w:pPr>
      <w:r>
        <w:lastRenderedPageBreak/>
        <w:t>Detail the project specific performance requirements for the sequenc</w:t>
      </w:r>
      <w:r>
        <w:t>ing, control and interworking of the sets to function as a single emergency power supply. Include the sequence of events to occur when normal power is restored.</w:t>
      </w:r>
    </w:p>
    <w:p w14:paraId="6CA4214D" w14:textId="77777777" w:rsidR="00C71A9F" w:rsidRDefault="005A1635">
      <w:pPr>
        <w:pStyle w:val="Heading4"/>
      </w:pPr>
      <w:bookmarkStart w:id="99" w:name="h-191204-title"/>
      <w:bookmarkStart w:id="100" w:name="f-191204-title"/>
      <w:bookmarkStart w:id="101" w:name="f-191204"/>
      <w:bookmarkEnd w:id="98"/>
      <w:bookmarkEnd w:id="97"/>
      <w:r>
        <w:t>Mounting</w:t>
      </w:r>
      <w:bookmarkEnd w:id="99"/>
    </w:p>
    <w:p w14:paraId="6F9E6FB8" w14:textId="77777777" w:rsidR="00C71A9F" w:rsidRDefault="005A1635">
      <w:bookmarkStart w:id="102" w:name="f-191204-1"/>
      <w:bookmarkEnd w:id="100"/>
      <w:r>
        <w:t>General: Mount the engine and alternator units on a common structural steel frame with</w:t>
      </w:r>
      <w:r>
        <w:t>in the integral enclosure to support the generating set assembly and the engine local control board.</w:t>
      </w:r>
    </w:p>
    <w:p w14:paraId="2C30E3A6" w14:textId="77777777" w:rsidR="00C71A9F" w:rsidRDefault="005A1635">
      <w:pPr>
        <w:pStyle w:val="Heading4"/>
      </w:pPr>
      <w:bookmarkStart w:id="103" w:name="h-191176-title"/>
      <w:bookmarkStart w:id="104" w:name="f-191176-title"/>
      <w:bookmarkStart w:id="105" w:name="f-191176"/>
      <w:bookmarkEnd w:id="102"/>
      <w:bookmarkEnd w:id="101"/>
      <w:r>
        <w:t>Vibration suppression and seismic restraints</w:t>
      </w:r>
      <w:bookmarkEnd w:id="103"/>
    </w:p>
    <w:p w14:paraId="6A9A303E" w14:textId="77777777" w:rsidR="00C71A9F" w:rsidRDefault="005A1635">
      <w:bookmarkStart w:id="106" w:name="f-191176-1"/>
      <w:bookmarkEnd w:id="104"/>
      <w:r>
        <w:t xml:space="preserve">General: Conform to </w:t>
      </w:r>
      <w:r>
        <w:rPr>
          <w:i/>
        </w:rPr>
        <w:t>0171 General requirements</w:t>
      </w:r>
      <w:r>
        <w:t>.</w:t>
      </w:r>
    </w:p>
    <w:p w14:paraId="3839ABAA" w14:textId="77777777" w:rsidR="00C71A9F" w:rsidRDefault="005A1635">
      <w:r>
        <w:t>Vertical and horizontal restraint: Support the mounting frame o</w:t>
      </w:r>
      <w:r>
        <w:t>n vibration isolating mountings complete with seismic snubbers or captive type vibration isolation mounts.</w:t>
      </w:r>
    </w:p>
    <w:p w14:paraId="177B7D3D" w14:textId="77777777" w:rsidR="00C71A9F" w:rsidRDefault="005A1635">
      <w:pPr>
        <w:pStyle w:val="Heading4"/>
      </w:pPr>
      <w:bookmarkStart w:id="107" w:name="h-191151-title"/>
      <w:bookmarkStart w:id="108" w:name="f-191151-title"/>
      <w:bookmarkStart w:id="109" w:name="f-191151"/>
      <w:bookmarkEnd w:id="106"/>
      <w:bookmarkEnd w:id="105"/>
      <w:r>
        <w:t>Coupling</w:t>
      </w:r>
      <w:bookmarkEnd w:id="107"/>
    </w:p>
    <w:p w14:paraId="778056E3" w14:textId="77777777" w:rsidR="00C71A9F" w:rsidRDefault="005A1635">
      <w:bookmarkStart w:id="110" w:name="f-191151-1"/>
      <w:bookmarkEnd w:id="108"/>
      <w:r>
        <w:t>General: Directly couple the engine and generator.</w:t>
      </w:r>
    </w:p>
    <w:p w14:paraId="1192387B" w14:textId="77777777" w:rsidR="00C71A9F" w:rsidRDefault="005A1635">
      <w:pPr>
        <w:pStyle w:val="Instructions"/>
      </w:pPr>
      <w:r>
        <w:t>Vary if engine local control board is excluded.</w:t>
      </w:r>
    </w:p>
    <w:p w14:paraId="318D7D75" w14:textId="77777777" w:rsidR="00C71A9F" w:rsidRDefault="005A1635">
      <w:pPr>
        <w:pStyle w:val="Heading3"/>
      </w:pPr>
      <w:bookmarkStart w:id="111" w:name="h-71851-content"/>
      <w:bookmarkStart w:id="112" w:name="f-71851-content"/>
      <w:bookmarkStart w:id="113" w:name="f-71851"/>
      <w:bookmarkEnd w:id="110"/>
      <w:bookmarkEnd w:id="109"/>
      <w:r>
        <w:t>Alternators</w:t>
      </w:r>
      <w:bookmarkEnd w:id="111"/>
    </w:p>
    <w:p w14:paraId="1C12C2E1" w14:textId="77777777" w:rsidR="00C71A9F" w:rsidRDefault="005A1635">
      <w:pPr>
        <w:pStyle w:val="Heading4"/>
      </w:pPr>
      <w:bookmarkStart w:id="114" w:name="h-191207-title"/>
      <w:bookmarkStart w:id="115" w:name="f-191207-title"/>
      <w:bookmarkStart w:id="116" w:name="f-191207"/>
      <w:bookmarkEnd w:id="112"/>
      <w:bookmarkEnd w:id="113"/>
      <w:r>
        <w:t>General</w:t>
      </w:r>
      <w:bookmarkEnd w:id="114"/>
    </w:p>
    <w:p w14:paraId="16CAEF42" w14:textId="77777777" w:rsidR="00C71A9F" w:rsidRDefault="005A1635">
      <w:bookmarkStart w:id="117" w:name="f-191207-1"/>
      <w:bookmarkEnd w:id="115"/>
      <w:r>
        <w:t>Standards: To AS 6003</w:t>
      </w:r>
      <w:r>
        <w:t>4.1, AS 60034.5, AS 60034.7, AS 60034.8, AS 60034.9 and AS 60034.11.</w:t>
      </w:r>
    </w:p>
    <w:p w14:paraId="02496F54" w14:textId="77777777" w:rsidR="00C71A9F" w:rsidRDefault="005A1635">
      <w:r>
        <w:t>Voltage waveform: Sinusoidal, with total wave form deviation not exceeding 10%.</w:t>
      </w:r>
    </w:p>
    <w:p w14:paraId="56408D68" w14:textId="77777777" w:rsidR="00C71A9F" w:rsidRDefault="005A1635">
      <w:pPr>
        <w:pStyle w:val="Instructions"/>
      </w:pPr>
      <w:r>
        <w:t>May need to be varied for generating sets below 300 kVA – discuss with YANMAR.</w:t>
      </w:r>
    </w:p>
    <w:p w14:paraId="057DA8DA" w14:textId="77777777" w:rsidR="00C71A9F" w:rsidRDefault="005A1635">
      <w:r>
        <w:t>Excitation: Provide self-reg</w:t>
      </w:r>
      <w:r>
        <w:t>ulated brushless type exciters.</w:t>
      </w:r>
    </w:p>
    <w:p w14:paraId="40C3640D" w14:textId="77777777" w:rsidR="00C71A9F" w:rsidRDefault="005A1635">
      <w:pPr>
        <w:pStyle w:val="Instructions"/>
      </w:pPr>
      <w:r>
        <w:t xml:space="preserve">Alternatively, </w:t>
      </w:r>
      <w:proofErr w:type="gramStart"/>
      <w:r>
        <w:t>directly-driven</w:t>
      </w:r>
      <w:proofErr w:type="gramEnd"/>
      <w:r>
        <w:t xml:space="preserve"> excited.</w:t>
      </w:r>
    </w:p>
    <w:p w14:paraId="22E20AAF" w14:textId="77777777" w:rsidR="00C71A9F" w:rsidRDefault="005A1635">
      <w:r>
        <w:t>Overspeed: Withstand a speed of 1.2 times unit rated speed for both alternator and engine.</w:t>
      </w:r>
    </w:p>
    <w:p w14:paraId="54C0ABBF" w14:textId="77777777" w:rsidR="00C71A9F" w:rsidRDefault="005A1635">
      <w:r>
        <w:t xml:space="preserve">Alternator </w:t>
      </w:r>
      <w:proofErr w:type="spellStart"/>
      <w:r>
        <w:t>underspeed</w:t>
      </w:r>
      <w:proofErr w:type="spellEnd"/>
      <w:r>
        <w:t xml:space="preserve"> withstand: Normal operation at net continuous rated output at a speed o</w:t>
      </w:r>
      <w:r>
        <w:t>f 0.95 times unit rated speed, without overheating.</w:t>
      </w:r>
    </w:p>
    <w:p w14:paraId="7E89A5DC" w14:textId="77777777" w:rsidR="00C71A9F" w:rsidRDefault="005A1635">
      <w:r>
        <w:t>Sustained short-circuit withstand: At least 2.5 times full load steady state short-circuit current, for at least 5 s.</w:t>
      </w:r>
    </w:p>
    <w:p w14:paraId="01ACE335" w14:textId="77777777" w:rsidR="00C71A9F" w:rsidRDefault="005A1635">
      <w:r>
        <w:t>Output: 320 V, 253 Hz, three phase, three wire.</w:t>
      </w:r>
    </w:p>
    <w:p w14:paraId="60952C83" w14:textId="77777777" w:rsidR="00C71A9F" w:rsidRDefault="005A1635">
      <w:r>
        <w:t>Number of poles: 16.</w:t>
      </w:r>
    </w:p>
    <w:p w14:paraId="55D989A3" w14:textId="77777777" w:rsidR="00C71A9F" w:rsidRDefault="005A1635">
      <w:r>
        <w:t>Power factor: Unity.</w:t>
      </w:r>
    </w:p>
    <w:p w14:paraId="15822036" w14:textId="77777777" w:rsidR="00C71A9F" w:rsidRDefault="005A1635">
      <w:r>
        <w:t>Efficiency: &gt;96%.</w:t>
      </w:r>
    </w:p>
    <w:p w14:paraId="3C1A83F8" w14:textId="77777777" w:rsidR="00C71A9F" w:rsidRDefault="005A1635">
      <w:r>
        <w:t>Output power and current: As documented.</w:t>
      </w:r>
    </w:p>
    <w:p w14:paraId="60459E74" w14:textId="77777777" w:rsidR="00C71A9F" w:rsidRDefault="005A1635">
      <w:pPr>
        <w:pStyle w:val="Instructions"/>
      </w:pPr>
      <w:r>
        <w:t>YANMAR cogeneration units are rated at 25kW.</w:t>
      </w:r>
    </w:p>
    <w:p w14:paraId="69DCAE6A" w14:textId="77777777" w:rsidR="00C71A9F" w:rsidRDefault="005A1635">
      <w:r>
        <w:t>Insulation classification: F type to IEC 60085.</w:t>
      </w:r>
    </w:p>
    <w:p w14:paraId="521C1663" w14:textId="77777777" w:rsidR="00C71A9F" w:rsidRDefault="005A1635">
      <w:r>
        <w:t>Cooling method classification: Natural air-cooled.</w:t>
      </w:r>
    </w:p>
    <w:p w14:paraId="1A93B3CD" w14:textId="77777777" w:rsidR="00C71A9F" w:rsidRDefault="005A1635">
      <w:r>
        <w:t>IP classifi</w:t>
      </w:r>
      <w:r>
        <w:t>cation: IP00.</w:t>
      </w:r>
    </w:p>
    <w:p w14:paraId="2F657F2A" w14:textId="77777777" w:rsidR="00C71A9F" w:rsidRDefault="005A1635">
      <w:pPr>
        <w:pStyle w:val="Heading4"/>
      </w:pPr>
      <w:bookmarkStart w:id="118" w:name="h-191138-title"/>
      <w:bookmarkStart w:id="119" w:name="f-191138-title"/>
      <w:bookmarkStart w:id="120" w:name="f-191138"/>
      <w:bookmarkEnd w:id="117"/>
      <w:bookmarkEnd w:id="116"/>
      <w:r>
        <w:t>Winding thermistors</w:t>
      </w:r>
      <w:bookmarkEnd w:id="118"/>
    </w:p>
    <w:p w14:paraId="63CC30DE" w14:textId="77777777" w:rsidR="00C71A9F" w:rsidRDefault="005A1635">
      <w:bookmarkStart w:id="121" w:name="f-191138-1"/>
      <w:bookmarkEnd w:id="119"/>
      <w:r>
        <w:t>General: Provide thermistors to alternator stator windings.</w:t>
      </w:r>
    </w:p>
    <w:p w14:paraId="2B7BA0D9" w14:textId="77777777" w:rsidR="00C71A9F" w:rsidRDefault="005A1635">
      <w:r>
        <w:t>Standard: To AS/NZS IEC 60947.8 and AS 60034.11.</w:t>
      </w:r>
    </w:p>
    <w:p w14:paraId="40D66366" w14:textId="77777777" w:rsidR="00C71A9F" w:rsidRDefault="005A1635">
      <w:r>
        <w:t>Thermistor type: Positive temperature coefficient.</w:t>
      </w:r>
    </w:p>
    <w:p w14:paraId="7BB00D3A" w14:textId="77777777" w:rsidR="00C71A9F" w:rsidRDefault="005A1635">
      <w:r>
        <w:t>Thermistor temperatures:</w:t>
      </w:r>
    </w:p>
    <w:p w14:paraId="2BF86DB9" w14:textId="77777777" w:rsidR="00C71A9F" w:rsidRDefault="005A1635">
      <w:pPr>
        <w:pStyle w:val="NormalIndent"/>
      </w:pPr>
      <w:r>
        <w:t>Engine shutdown: 160°C.</w:t>
      </w:r>
    </w:p>
    <w:p w14:paraId="74960B39" w14:textId="77777777" w:rsidR="00C71A9F" w:rsidRDefault="005A1635">
      <w:pPr>
        <w:pStyle w:val="NormalIndent"/>
      </w:pPr>
      <w:r>
        <w:t>Winding tempe</w:t>
      </w:r>
      <w:r>
        <w:t>rature high pre-alarm: 140°C.</w:t>
      </w:r>
    </w:p>
    <w:p w14:paraId="3B3992AD" w14:textId="77777777" w:rsidR="00C71A9F" w:rsidRDefault="005A1635">
      <w:pPr>
        <w:pStyle w:val="Heading4"/>
      </w:pPr>
      <w:bookmarkStart w:id="122" w:name="h-191150-title"/>
      <w:bookmarkStart w:id="123" w:name="f-191150-title"/>
      <w:bookmarkStart w:id="124" w:name="f-191150"/>
      <w:bookmarkEnd w:id="121"/>
      <w:bookmarkEnd w:id="120"/>
      <w:r>
        <w:t>Terminal boxes</w:t>
      </w:r>
      <w:bookmarkEnd w:id="122"/>
    </w:p>
    <w:p w14:paraId="2ABCD230" w14:textId="77777777" w:rsidR="00C71A9F" w:rsidRDefault="005A1635">
      <w:bookmarkStart w:id="125" w:name="f-191150-1"/>
      <w:bookmarkEnd w:id="123"/>
      <w:r>
        <w:t>Construction: Provide metal terminal boxes sized to allow the neat installation and termination of the power and control cables and cable lugs with necessary clearances between live parts and the box, and without placing undue strain on termination points.</w:t>
      </w:r>
    </w:p>
    <w:p w14:paraId="28D83F06" w14:textId="77777777" w:rsidR="00C71A9F" w:rsidRDefault="005A1635">
      <w:r>
        <w:t>Supply cable terminal box: Provide removable lid and side covers.</w:t>
      </w:r>
    </w:p>
    <w:p w14:paraId="0AF69CE1" w14:textId="77777777" w:rsidR="00C71A9F" w:rsidRDefault="005A1635">
      <w:r>
        <w:t xml:space="preserve">Terminals: Provide terminals to manufacturer’s </w:t>
      </w:r>
      <w:proofErr w:type="gramStart"/>
      <w:r>
        <w:t>requirements..</w:t>
      </w:r>
      <w:proofErr w:type="gramEnd"/>
      <w:r>
        <w:t xml:space="preserve"> Establish a neutral terminal if required.</w:t>
      </w:r>
    </w:p>
    <w:p w14:paraId="31ED1318" w14:textId="77777777" w:rsidR="00C71A9F" w:rsidRDefault="005A1635">
      <w:r>
        <w:t>Sealing: Provide neoprene or bonded cork gaskets between terminal boxes and their fra</w:t>
      </w:r>
      <w:r>
        <w:t>mes and covers.</w:t>
      </w:r>
    </w:p>
    <w:p w14:paraId="6F0251C3" w14:textId="77777777" w:rsidR="00C71A9F" w:rsidRDefault="005A1635">
      <w:r>
        <w:t>Marking: To AS 60034.8.</w:t>
      </w:r>
    </w:p>
    <w:p w14:paraId="4707A212" w14:textId="77777777" w:rsidR="00C71A9F" w:rsidRDefault="005A1635">
      <w:pPr>
        <w:pStyle w:val="Heading3"/>
      </w:pPr>
      <w:bookmarkStart w:id="126" w:name="h-98456-content"/>
      <w:bookmarkStart w:id="127" w:name="f-98456-content"/>
      <w:bookmarkStart w:id="128" w:name="f-98456"/>
      <w:bookmarkEnd w:id="125"/>
      <w:bookmarkEnd w:id="124"/>
      <w:r>
        <w:lastRenderedPageBreak/>
        <w:t>Engines</w:t>
      </w:r>
      <w:bookmarkEnd w:id="126"/>
    </w:p>
    <w:p w14:paraId="0AE16CAD" w14:textId="77777777" w:rsidR="00C71A9F" w:rsidRDefault="005A1635">
      <w:pPr>
        <w:pStyle w:val="Heading4"/>
      </w:pPr>
      <w:bookmarkStart w:id="129" w:name="h-191178-title"/>
      <w:bookmarkStart w:id="130" w:name="f-191178-title"/>
      <w:bookmarkStart w:id="131" w:name="f-191178"/>
      <w:bookmarkEnd w:id="127"/>
      <w:bookmarkEnd w:id="128"/>
      <w:r>
        <w:t>General</w:t>
      </w:r>
      <w:bookmarkEnd w:id="129"/>
    </w:p>
    <w:p w14:paraId="0512DE0D" w14:textId="77777777" w:rsidR="00C71A9F" w:rsidRDefault="005A1635">
      <w:pPr>
        <w:pStyle w:val="Instructions"/>
      </w:pPr>
      <w:bookmarkStart w:id="132" w:name="f-191178-1"/>
      <w:bookmarkEnd w:id="130"/>
      <w:r>
        <w:t>Standards: The AS 4594 series covers internal combustion engines, but is primarily intended for the land, rail and marine transportation sector.</w:t>
      </w:r>
    </w:p>
    <w:p w14:paraId="3FDD4ADA" w14:textId="77777777" w:rsidR="00C71A9F" w:rsidRDefault="005A1635">
      <w:pPr>
        <w:pStyle w:val="Instructions"/>
      </w:pPr>
      <w:r>
        <w:t>YANMAR gas powered micro cogeneration plant utilises ga</w:t>
      </w:r>
      <w:r>
        <w:t>s driven engines fuelled by one of the following:</w:t>
      </w:r>
    </w:p>
    <w:p w14:paraId="278D5487" w14:textId="77777777" w:rsidR="00C71A9F" w:rsidRDefault="005A1635">
      <w:pPr>
        <w:pStyle w:val="Instructionsindent"/>
      </w:pPr>
      <w:r>
        <w:t>Natural gas.</w:t>
      </w:r>
    </w:p>
    <w:p w14:paraId="73F095E2" w14:textId="77777777" w:rsidR="00C71A9F" w:rsidRDefault="005A1635">
      <w:pPr>
        <w:pStyle w:val="Instructionsindent"/>
      </w:pPr>
      <w:r>
        <w:t>Liquefied petroleum gas (LPG).</w:t>
      </w:r>
    </w:p>
    <w:p w14:paraId="6FB2ECF2" w14:textId="77777777" w:rsidR="00C71A9F" w:rsidRDefault="005A1635">
      <w:pPr>
        <w:pStyle w:val="Instructionsindent"/>
      </w:pPr>
      <w:r>
        <w:t>Biogas.</w:t>
      </w:r>
    </w:p>
    <w:p w14:paraId="3E38E4D8" w14:textId="77777777" w:rsidR="00C71A9F" w:rsidRDefault="005A1635">
      <w:pPr>
        <w:pStyle w:val="Instructions"/>
      </w:pPr>
      <w:r>
        <w:t xml:space="preserve">Nominate which of the above gases are to </w:t>
      </w:r>
      <w:proofErr w:type="gramStart"/>
      <w:r>
        <w:t>utilised</w:t>
      </w:r>
      <w:proofErr w:type="gramEnd"/>
      <w:r>
        <w:t xml:space="preserve"> in the </w:t>
      </w:r>
      <w:r>
        <w:rPr>
          <w:b/>
        </w:rPr>
        <w:t>YANMAR micro cogeneration plant selection schedule</w:t>
      </w:r>
      <w:r>
        <w:t>.</w:t>
      </w:r>
    </w:p>
    <w:p w14:paraId="27AFFFB9" w14:textId="77777777" w:rsidR="00C71A9F" w:rsidRDefault="005A1635">
      <w:r>
        <w:t>Requirement: Provide gas engine type, as documented.</w:t>
      </w:r>
    </w:p>
    <w:p w14:paraId="25F21A1A" w14:textId="77777777" w:rsidR="00C71A9F" w:rsidRDefault="005A1635">
      <w:r>
        <w:t>Engine: Vertical-type, serial water cooled 4 stroke cycle.</w:t>
      </w:r>
    </w:p>
    <w:p w14:paraId="53E00C45" w14:textId="77777777" w:rsidR="00C71A9F" w:rsidRDefault="005A1635">
      <w:r>
        <w:t>Number of cylinders: 4.</w:t>
      </w:r>
    </w:p>
    <w:p w14:paraId="55438F14" w14:textId="77777777" w:rsidR="00C71A9F" w:rsidRDefault="005A1635">
      <w:r>
        <w:t>Rotational speed: 1900 rpm.</w:t>
      </w:r>
    </w:p>
    <w:p w14:paraId="1BD4CE35" w14:textId="77777777" w:rsidR="00C71A9F" w:rsidRDefault="005A1635">
      <w:r>
        <w:t>Started motor: Electric 12V DC.</w:t>
      </w:r>
    </w:p>
    <w:p w14:paraId="4DF775DC" w14:textId="77777777" w:rsidR="00C71A9F" w:rsidRDefault="005A1635">
      <w:r>
        <w:t>Radiator</w:t>
      </w:r>
      <w:r>
        <w:t>: Water type, fan cooled.</w:t>
      </w:r>
    </w:p>
    <w:p w14:paraId="29715203" w14:textId="77777777" w:rsidR="00C71A9F" w:rsidRDefault="005A1635">
      <w:r>
        <w:t>Cooling water pump: Internal coolant water pump.</w:t>
      </w:r>
    </w:p>
    <w:p w14:paraId="7B6415CD" w14:textId="77777777" w:rsidR="00C71A9F" w:rsidRDefault="005A1635">
      <w:pPr>
        <w:pStyle w:val="Heading4"/>
      </w:pPr>
      <w:bookmarkStart w:id="133" w:name="h-191162-title"/>
      <w:bookmarkStart w:id="134" w:name="f-191162-title"/>
      <w:bookmarkStart w:id="135" w:name="f-191162"/>
      <w:bookmarkEnd w:id="132"/>
      <w:bookmarkEnd w:id="131"/>
      <w:r>
        <w:t>Engine protection</w:t>
      </w:r>
      <w:bookmarkEnd w:id="133"/>
    </w:p>
    <w:p w14:paraId="49A55C13" w14:textId="77777777" w:rsidR="00C71A9F" w:rsidRDefault="005A1635">
      <w:bookmarkStart w:id="136" w:name="f-191162-1"/>
      <w:bookmarkEnd w:id="134"/>
      <w:r>
        <w:t>Requirement: Provide the following engine protection:</w:t>
      </w:r>
    </w:p>
    <w:p w14:paraId="67CA0F74" w14:textId="77777777" w:rsidR="00C71A9F" w:rsidRDefault="005A1635">
      <w:pPr>
        <w:pStyle w:val="NormalIndent"/>
      </w:pPr>
      <w:r>
        <w:t>Engine start malfunction.</w:t>
      </w:r>
    </w:p>
    <w:p w14:paraId="4DBFCB14" w14:textId="77777777" w:rsidR="00C71A9F" w:rsidRDefault="005A1635">
      <w:pPr>
        <w:pStyle w:val="NormalIndent"/>
      </w:pPr>
      <w:r>
        <w:t>Engine overspeed.</w:t>
      </w:r>
    </w:p>
    <w:p w14:paraId="51DE945C" w14:textId="77777777" w:rsidR="00C71A9F" w:rsidRDefault="005A1635">
      <w:pPr>
        <w:pStyle w:val="NormalIndent"/>
      </w:pPr>
      <w:r>
        <w:t>Engine stall.</w:t>
      </w:r>
    </w:p>
    <w:p w14:paraId="62EE5BF2" w14:textId="77777777" w:rsidR="00C71A9F" w:rsidRDefault="005A1635">
      <w:pPr>
        <w:pStyle w:val="NormalIndent"/>
      </w:pPr>
      <w:r>
        <w:t>Low oil pressure.</w:t>
      </w:r>
    </w:p>
    <w:p w14:paraId="6D4A3A8A" w14:textId="77777777" w:rsidR="00C71A9F" w:rsidRDefault="005A1635">
      <w:pPr>
        <w:pStyle w:val="NormalIndent"/>
      </w:pPr>
      <w:r>
        <w:t>Coolant temperature malfunction.</w:t>
      </w:r>
    </w:p>
    <w:p w14:paraId="53B4A1FD" w14:textId="77777777" w:rsidR="00C71A9F" w:rsidRDefault="005A1635">
      <w:pPr>
        <w:pStyle w:val="NormalIndent"/>
      </w:pPr>
      <w:r>
        <w:t>Oil temperature malfunction.</w:t>
      </w:r>
    </w:p>
    <w:p w14:paraId="53B74971" w14:textId="77777777" w:rsidR="00C71A9F" w:rsidRDefault="005A1635">
      <w:pPr>
        <w:pStyle w:val="NormalIndent"/>
      </w:pPr>
      <w:r>
        <w:t>Low coolant level.</w:t>
      </w:r>
    </w:p>
    <w:p w14:paraId="3989486C" w14:textId="77777777" w:rsidR="00C71A9F" w:rsidRDefault="005A1635">
      <w:pPr>
        <w:pStyle w:val="NormalIndent"/>
      </w:pPr>
      <w:r>
        <w:t>Engine misfire.</w:t>
      </w:r>
    </w:p>
    <w:p w14:paraId="62AC1EF0" w14:textId="77777777" w:rsidR="00C71A9F" w:rsidRDefault="005A1635">
      <w:pPr>
        <w:pStyle w:val="NormalIndent"/>
      </w:pPr>
      <w:r>
        <w:t>Throttle system malfunction.</w:t>
      </w:r>
    </w:p>
    <w:p w14:paraId="002BD6E0" w14:textId="77777777" w:rsidR="00C71A9F" w:rsidRDefault="005A1635">
      <w:pPr>
        <w:pStyle w:val="NormalIndent"/>
      </w:pPr>
      <w:r>
        <w:t>Emergency stop press buttons.</w:t>
      </w:r>
    </w:p>
    <w:p w14:paraId="2CDF0241" w14:textId="77777777" w:rsidR="00C71A9F" w:rsidRDefault="005A1635">
      <w:pPr>
        <w:pStyle w:val="Heading4"/>
      </w:pPr>
      <w:bookmarkStart w:id="137" w:name="h-191193-title"/>
      <w:bookmarkStart w:id="138" w:name="f-191193-title"/>
      <w:bookmarkStart w:id="139" w:name="f-191193"/>
      <w:bookmarkEnd w:id="136"/>
      <w:bookmarkEnd w:id="135"/>
      <w:r>
        <w:t>Governing</w:t>
      </w:r>
      <w:bookmarkEnd w:id="137"/>
    </w:p>
    <w:p w14:paraId="026637E8" w14:textId="77777777" w:rsidR="00C71A9F" w:rsidRDefault="005A1635">
      <w:pPr>
        <w:pStyle w:val="Instructions"/>
      </w:pPr>
      <w:bookmarkStart w:id="140" w:name="f-191193-1"/>
      <w:bookmarkEnd w:id="138"/>
      <w:r>
        <w:t>The micro cogeneration units use a zero governor, utilising the throttle valve and fuel control valve in the fuel gas mixer</w:t>
      </w:r>
      <w:r>
        <w:t xml:space="preserve"> to regulate gas flow to the engine via the control panel, to control the output of the engine and its speed.</w:t>
      </w:r>
    </w:p>
    <w:p w14:paraId="267B7B4D" w14:textId="77777777" w:rsidR="00C71A9F" w:rsidRDefault="005A1635">
      <w:r>
        <w:t>General: Provide electronic controlled fuel gas mixer, to control engine load and speed.</w:t>
      </w:r>
    </w:p>
    <w:p w14:paraId="6A35FF68" w14:textId="77777777" w:rsidR="00C71A9F" w:rsidRDefault="005A1635">
      <w:pPr>
        <w:pStyle w:val="Heading3"/>
      </w:pPr>
      <w:bookmarkStart w:id="141" w:name="h-191139-title"/>
      <w:bookmarkStart w:id="142" w:name="f-191139-title"/>
      <w:bookmarkStart w:id="143" w:name="f-191139"/>
      <w:bookmarkEnd w:id="140"/>
      <w:bookmarkEnd w:id="139"/>
      <w:r>
        <w:t>Gas supply</w:t>
      </w:r>
      <w:bookmarkEnd w:id="141"/>
    </w:p>
    <w:p w14:paraId="34941FBC" w14:textId="77777777" w:rsidR="00C71A9F" w:rsidRDefault="005A1635">
      <w:pPr>
        <w:pStyle w:val="Heading4"/>
      </w:pPr>
      <w:bookmarkStart w:id="144" w:name="f-191139-1"/>
      <w:bookmarkStart w:id="145" w:name="h-191188-title"/>
      <w:bookmarkStart w:id="146" w:name="f-191188-title"/>
      <w:bookmarkStart w:id="147" w:name="f-191188"/>
      <w:bookmarkEnd w:id="142"/>
      <w:bookmarkEnd w:id="144"/>
      <w:bookmarkEnd w:id="143"/>
      <w:r>
        <w:t>General</w:t>
      </w:r>
      <w:bookmarkEnd w:id="145"/>
    </w:p>
    <w:p w14:paraId="319238CE" w14:textId="77777777" w:rsidR="00C71A9F" w:rsidRDefault="005A1635">
      <w:pPr>
        <w:pStyle w:val="Instructions"/>
      </w:pPr>
      <w:bookmarkStart w:id="148" w:name="f-191188-1"/>
      <w:bookmarkEnd w:id="146"/>
      <w:r>
        <w:t xml:space="preserve">Consider control devices for the safe </w:t>
      </w:r>
      <w:r>
        <w:t>supply of fuel gas to the engine. YANMAR include basic gas control devices integral to the unit required for the safe operation of the unit. Additional control devices may include:</w:t>
      </w:r>
    </w:p>
    <w:p w14:paraId="5199F194" w14:textId="77777777" w:rsidR="00C71A9F" w:rsidRDefault="005A1635">
      <w:pPr>
        <w:pStyle w:val="Instructionsindent"/>
      </w:pPr>
      <w:r>
        <w:t>Pressure regulators.</w:t>
      </w:r>
    </w:p>
    <w:p w14:paraId="19D5A431" w14:textId="77777777" w:rsidR="00C71A9F" w:rsidRDefault="005A1635">
      <w:pPr>
        <w:pStyle w:val="Instructionsindent"/>
      </w:pPr>
      <w:r>
        <w:t>Emergency shut off valves.</w:t>
      </w:r>
    </w:p>
    <w:p w14:paraId="3408B515" w14:textId="77777777" w:rsidR="00C71A9F" w:rsidRDefault="005A1635">
      <w:pPr>
        <w:pStyle w:val="Instructionsindent"/>
      </w:pPr>
      <w:r>
        <w:t>Pressure monitoring gauges.</w:t>
      </w:r>
    </w:p>
    <w:p w14:paraId="4D17B2D5" w14:textId="77777777" w:rsidR="00C71A9F" w:rsidRDefault="005A1635">
      <w:pPr>
        <w:pStyle w:val="Instructions"/>
      </w:pPr>
      <w:r>
        <w:t xml:space="preserve">Nominate in the </w:t>
      </w:r>
      <w:proofErr w:type="gramStart"/>
      <w:r>
        <w:t>documents</w:t>
      </w:r>
      <w:proofErr w:type="gramEnd"/>
      <w:r>
        <w:t xml:space="preserve"> devices required to control gas supply to the engine.</w:t>
      </w:r>
    </w:p>
    <w:p w14:paraId="213464CE" w14:textId="77777777" w:rsidR="00C71A9F" w:rsidRDefault="005A1635">
      <w:pPr>
        <w:pStyle w:val="Instructions"/>
      </w:pPr>
      <w:r>
        <w:t xml:space="preserve">The YANMAR gas powered micro cogeneration plant is inclusive of an external gas train with a filter, solenoid valve, regulator and </w:t>
      </w:r>
      <w:proofErr w:type="gramStart"/>
      <w:r>
        <w:t>low pressure</w:t>
      </w:r>
      <w:proofErr w:type="gramEnd"/>
      <w:r>
        <w:t xml:space="preserve"> swit</w:t>
      </w:r>
      <w:r>
        <w:t>ch to satisfy Type B requirements. Internally there is a double block solenoid, LP switch, zero governor and mixer controlled by the system control panel.</w:t>
      </w:r>
    </w:p>
    <w:p w14:paraId="720BFAFD" w14:textId="77777777" w:rsidR="00C71A9F" w:rsidRDefault="005A1635">
      <w:r>
        <w:t>Standard: To AS/NZS 5601.1.</w:t>
      </w:r>
    </w:p>
    <w:p w14:paraId="50A8B90A" w14:textId="77777777" w:rsidR="00C71A9F" w:rsidRDefault="005A1635">
      <w:r>
        <w:t>Requirement: Provide gas installation, as documented.</w:t>
      </w:r>
    </w:p>
    <w:p w14:paraId="73CF9BA8" w14:textId="77777777" w:rsidR="00C71A9F" w:rsidRDefault="005A1635">
      <w:pPr>
        <w:pStyle w:val="Heading4"/>
      </w:pPr>
      <w:bookmarkStart w:id="149" w:name="h-191206-title"/>
      <w:bookmarkStart w:id="150" w:name="f-191206-title"/>
      <w:bookmarkStart w:id="151" w:name="f-191206"/>
      <w:bookmarkEnd w:id="148"/>
      <w:bookmarkEnd w:id="147"/>
      <w:r>
        <w:t>Gas supply protecti</w:t>
      </w:r>
      <w:r>
        <w:t>on</w:t>
      </w:r>
      <w:bookmarkEnd w:id="149"/>
    </w:p>
    <w:p w14:paraId="7E9372DD" w14:textId="77777777" w:rsidR="00C71A9F" w:rsidRDefault="005A1635">
      <w:bookmarkStart w:id="152" w:name="f-191206-1"/>
      <w:bookmarkEnd w:id="150"/>
      <w:r>
        <w:t>Requirement: Provide the following gas supply protection:</w:t>
      </w:r>
    </w:p>
    <w:p w14:paraId="79AA8BC8" w14:textId="77777777" w:rsidR="00C71A9F" w:rsidRDefault="005A1635">
      <w:pPr>
        <w:pStyle w:val="NormalIndent"/>
      </w:pPr>
      <w:r>
        <w:t>Gas valve malfunction.</w:t>
      </w:r>
    </w:p>
    <w:p w14:paraId="1EC16F78" w14:textId="77777777" w:rsidR="00C71A9F" w:rsidRDefault="005A1635">
      <w:pPr>
        <w:pStyle w:val="NormalIndent"/>
      </w:pPr>
      <w:r>
        <w:t>Low gas pressure.</w:t>
      </w:r>
    </w:p>
    <w:p w14:paraId="7DDE1326" w14:textId="77777777" w:rsidR="00C71A9F" w:rsidRDefault="005A1635">
      <w:pPr>
        <w:pStyle w:val="Heading3"/>
      </w:pPr>
      <w:bookmarkStart w:id="153" w:name="h-191133-title"/>
      <w:bookmarkStart w:id="154" w:name="f-191133-title"/>
      <w:bookmarkStart w:id="155" w:name="f-191133"/>
      <w:bookmarkEnd w:id="152"/>
      <w:bookmarkEnd w:id="151"/>
      <w:r>
        <w:lastRenderedPageBreak/>
        <w:t xml:space="preserve">Inverter </w:t>
      </w:r>
      <w:bookmarkEnd w:id="153"/>
    </w:p>
    <w:p w14:paraId="4B91A0B9" w14:textId="77777777" w:rsidR="00C71A9F" w:rsidRDefault="005A1635">
      <w:pPr>
        <w:pStyle w:val="Heading4"/>
      </w:pPr>
      <w:bookmarkStart w:id="156" w:name="f-191133-1"/>
      <w:bookmarkStart w:id="157" w:name="h-191149-title"/>
      <w:bookmarkStart w:id="158" w:name="f-191149-title"/>
      <w:bookmarkStart w:id="159" w:name="f-191149"/>
      <w:bookmarkEnd w:id="154"/>
      <w:bookmarkEnd w:id="156"/>
      <w:bookmarkEnd w:id="155"/>
      <w:r>
        <w:t>General</w:t>
      </w:r>
      <w:bookmarkEnd w:id="157"/>
    </w:p>
    <w:p w14:paraId="2CCFC63B" w14:textId="77777777" w:rsidR="00C71A9F" w:rsidRDefault="005A1635">
      <w:bookmarkStart w:id="160" w:name="f-191149-1"/>
      <w:bookmarkEnd w:id="158"/>
      <w:r>
        <w:t>Standard: To AS/NZS 4777.2.</w:t>
      </w:r>
    </w:p>
    <w:p w14:paraId="39F483ED" w14:textId="77777777" w:rsidR="00C71A9F" w:rsidRDefault="005A1635">
      <w:r>
        <w:t>Selection: To meet the documented performance.</w:t>
      </w:r>
    </w:p>
    <w:p w14:paraId="7475E14D" w14:textId="77777777" w:rsidR="00C71A9F" w:rsidRDefault="005A1635">
      <w:r>
        <w:t>Multiple unit operation: Up to 8 inverters / systems can be controlled in a multi arrangement to stage a sequence, as required.</w:t>
      </w:r>
    </w:p>
    <w:p w14:paraId="69514EBE" w14:textId="77777777" w:rsidR="00C71A9F" w:rsidRDefault="005A1635">
      <w:r>
        <w:t>Waveform: True sine wave.</w:t>
      </w:r>
    </w:p>
    <w:p w14:paraId="6F46ADF4" w14:textId="77777777" w:rsidR="00C71A9F" w:rsidRDefault="005A1635">
      <w:r>
        <w:t>Waveform quality: To AS/NZS 61000 series.</w:t>
      </w:r>
    </w:p>
    <w:p w14:paraId="058C6F2B" w14:textId="77777777" w:rsidR="00C71A9F" w:rsidRDefault="005A1635">
      <w:r>
        <w:t>Input voltage: DC 380 to 450V.</w:t>
      </w:r>
    </w:p>
    <w:p w14:paraId="77916C1B" w14:textId="77777777" w:rsidR="00C71A9F" w:rsidRDefault="005A1635">
      <w:r>
        <w:t xml:space="preserve">Output voltage: 220/400V AC, </w:t>
      </w:r>
      <w:r>
        <w:t>50 Hz.</w:t>
      </w:r>
    </w:p>
    <w:p w14:paraId="20ED3D73" w14:textId="77777777" w:rsidR="00C71A9F" w:rsidRDefault="005A1635">
      <w:r>
        <w:t>Voltage regulation: ± 8%.</w:t>
      </w:r>
    </w:p>
    <w:p w14:paraId="485B1F25" w14:textId="77777777" w:rsidR="00C71A9F" w:rsidRDefault="005A1635">
      <w:r>
        <w:t>Harmonic distortion of output current: &lt; 4%.</w:t>
      </w:r>
    </w:p>
    <w:p w14:paraId="6AC6BB63" w14:textId="77777777" w:rsidR="00C71A9F" w:rsidRDefault="005A1635">
      <w:r>
        <w:t>Frequency regulation: ± 1%.</w:t>
      </w:r>
    </w:p>
    <w:p w14:paraId="650FA2D9" w14:textId="77777777" w:rsidR="00C71A9F" w:rsidRDefault="005A1635">
      <w:r>
        <w:t>Efficiency: ≥ 90% at 10% load.</w:t>
      </w:r>
    </w:p>
    <w:p w14:paraId="23E74F9A" w14:textId="77777777" w:rsidR="00C71A9F" w:rsidRDefault="005A1635">
      <w:r>
        <w:t>Inverter malfunction protection: Provide the following inverter protection:</w:t>
      </w:r>
    </w:p>
    <w:p w14:paraId="7BE58894" w14:textId="77777777" w:rsidR="00C71A9F" w:rsidRDefault="005A1635">
      <w:pPr>
        <w:pStyle w:val="NormalIndent"/>
      </w:pPr>
      <w:r>
        <w:t>DC overvoltage.</w:t>
      </w:r>
    </w:p>
    <w:p w14:paraId="2FB59A77" w14:textId="77777777" w:rsidR="00C71A9F" w:rsidRDefault="005A1635">
      <w:pPr>
        <w:pStyle w:val="NormalIndent"/>
      </w:pPr>
      <w:r>
        <w:t>DC earth fault.</w:t>
      </w:r>
    </w:p>
    <w:p w14:paraId="64F39514" w14:textId="77777777" w:rsidR="00C71A9F" w:rsidRDefault="005A1635">
      <w:pPr>
        <w:pStyle w:val="NormalIndent"/>
      </w:pPr>
      <w:r>
        <w:t>DC componen</w:t>
      </w:r>
      <w:r>
        <w:t>t detection.</w:t>
      </w:r>
    </w:p>
    <w:p w14:paraId="6FAB15E7" w14:textId="77777777" w:rsidR="00C71A9F" w:rsidRDefault="005A1635">
      <w:pPr>
        <w:pStyle w:val="NormalIndent"/>
      </w:pPr>
      <w:r>
        <w:t>AC overcurrent.</w:t>
      </w:r>
    </w:p>
    <w:p w14:paraId="11741F81" w14:textId="77777777" w:rsidR="00C71A9F" w:rsidRDefault="005A1635">
      <w:pPr>
        <w:pStyle w:val="NormalIndent"/>
      </w:pPr>
      <w:r>
        <w:t>Abnormal equipment temperature.</w:t>
      </w:r>
    </w:p>
    <w:p w14:paraId="2EE95096" w14:textId="77777777" w:rsidR="00C71A9F" w:rsidRDefault="005A1635">
      <w:pPr>
        <w:pStyle w:val="NormalIndent"/>
      </w:pPr>
      <w:r>
        <w:t>Earth fault circuit disconnection.</w:t>
      </w:r>
    </w:p>
    <w:p w14:paraId="47C55139" w14:textId="77777777" w:rsidR="00C71A9F" w:rsidRDefault="005A1635">
      <w:pPr>
        <w:pStyle w:val="NormalIndent"/>
      </w:pPr>
      <w:r>
        <w:t>Abnormal phase rotation.</w:t>
      </w:r>
    </w:p>
    <w:p w14:paraId="77C9E387" w14:textId="77777777" w:rsidR="00C71A9F" w:rsidRDefault="005A1635">
      <w:pPr>
        <w:pStyle w:val="NormalIndent"/>
      </w:pPr>
      <w:r>
        <w:t>Faulty connection relay.</w:t>
      </w:r>
    </w:p>
    <w:p w14:paraId="172A9A7F" w14:textId="77777777" w:rsidR="00C71A9F" w:rsidRDefault="005A1635">
      <w:r>
        <w:t>Grid connection malfunction protection: Provide the following grid connection protection:</w:t>
      </w:r>
    </w:p>
    <w:p w14:paraId="5875B5B4" w14:textId="77777777" w:rsidR="00C71A9F" w:rsidRDefault="005A1635">
      <w:pPr>
        <w:pStyle w:val="NormalIndent"/>
      </w:pPr>
      <w:r>
        <w:t>AC overvoltage and undervoltage.</w:t>
      </w:r>
    </w:p>
    <w:p w14:paraId="36C8A3BE" w14:textId="77777777" w:rsidR="00C71A9F" w:rsidRDefault="005A1635">
      <w:pPr>
        <w:pStyle w:val="NormalIndent"/>
      </w:pPr>
      <w:r>
        <w:t>High and low frequency.</w:t>
      </w:r>
    </w:p>
    <w:p w14:paraId="4A3E7256" w14:textId="77777777" w:rsidR="00C71A9F" w:rsidRDefault="005A1635">
      <w:pPr>
        <w:pStyle w:val="NormalIndent"/>
      </w:pPr>
      <w:r>
        <w:t>Isolation operation detection.</w:t>
      </w:r>
    </w:p>
    <w:p w14:paraId="58B51D90" w14:textId="77777777" w:rsidR="00C71A9F" w:rsidRDefault="005A1635">
      <w:pPr>
        <w:pStyle w:val="NormalIndent"/>
      </w:pPr>
      <w:r>
        <w:t>AC instantaneous over and under voltage.</w:t>
      </w:r>
    </w:p>
    <w:p w14:paraId="373C12BA" w14:textId="77777777" w:rsidR="00C71A9F" w:rsidRDefault="005A1635">
      <w:pPr>
        <w:pStyle w:val="NormalIndent"/>
      </w:pPr>
      <w:r>
        <w:t>Reverse power flow.</w:t>
      </w:r>
    </w:p>
    <w:p w14:paraId="16A73540" w14:textId="77777777" w:rsidR="00C71A9F" w:rsidRDefault="005A1635">
      <w:r>
        <w:t>Automatic no-load</w:t>
      </w:r>
      <w:r>
        <w:t xml:space="preserve"> shutdown: Required.</w:t>
      </w:r>
    </w:p>
    <w:p w14:paraId="27B29D43" w14:textId="77777777" w:rsidR="00C71A9F" w:rsidRDefault="005A1635">
      <w:r>
        <w:t>Display:</w:t>
      </w:r>
    </w:p>
    <w:p w14:paraId="0A47D1FC" w14:textId="77777777" w:rsidR="00C71A9F" w:rsidRDefault="005A1635">
      <w:pPr>
        <w:pStyle w:val="NormalIndent"/>
      </w:pPr>
      <w:r>
        <w:t>Output power.</w:t>
      </w:r>
    </w:p>
    <w:p w14:paraId="004F5E55" w14:textId="77777777" w:rsidR="00C71A9F" w:rsidRDefault="005A1635">
      <w:pPr>
        <w:pStyle w:val="NormalIndent"/>
      </w:pPr>
      <w:r>
        <w:t>Grid stability.</w:t>
      </w:r>
    </w:p>
    <w:p w14:paraId="7FE295AD" w14:textId="77777777" w:rsidR="00C71A9F" w:rsidRDefault="005A1635">
      <w:pPr>
        <w:pStyle w:val="Heading4"/>
      </w:pPr>
      <w:bookmarkStart w:id="161" w:name="h-191205-title"/>
      <w:bookmarkStart w:id="162" w:name="f-191205-title"/>
      <w:bookmarkStart w:id="163" w:name="f-191205"/>
      <w:bookmarkEnd w:id="160"/>
      <w:bookmarkEnd w:id="159"/>
      <w:r>
        <w:t>Synchronisation</w:t>
      </w:r>
      <w:bookmarkEnd w:id="161"/>
    </w:p>
    <w:p w14:paraId="329513E6" w14:textId="77777777" w:rsidR="00C71A9F" w:rsidRDefault="005A1635">
      <w:bookmarkStart w:id="164" w:name="f-191205-1"/>
      <w:bookmarkEnd w:id="162"/>
      <w:r>
        <w:t>Requirement: Self commutation modules which automatically synchronise the inverter supply frequency and phase angle to the low voltage network or other embedded generator system.</w:t>
      </w:r>
    </w:p>
    <w:p w14:paraId="1C291EC5" w14:textId="77777777" w:rsidR="00C71A9F" w:rsidRDefault="005A1635">
      <w:pPr>
        <w:pStyle w:val="Instructions"/>
      </w:pPr>
      <w:r>
        <w:t>D</w:t>
      </w:r>
      <w:r>
        <w:t>elete if not applicable.</w:t>
      </w:r>
    </w:p>
    <w:p w14:paraId="708E3897" w14:textId="77777777" w:rsidR="00C71A9F" w:rsidRDefault="005A1635">
      <w:pPr>
        <w:pStyle w:val="Instructions"/>
      </w:pPr>
      <w:r>
        <w:t xml:space="preserve">If appropriate for larger systems include RS232 or RS485 for a digital output facility and software for remote monitoring. Refer as necessary to </w:t>
      </w:r>
      <w:r>
        <w:rPr>
          <w:i/>
        </w:rPr>
        <w:t>0773 Building management systems</w:t>
      </w:r>
      <w:r>
        <w:t>.</w:t>
      </w:r>
    </w:p>
    <w:p w14:paraId="1B1DEE92" w14:textId="77777777" w:rsidR="00C71A9F" w:rsidRDefault="005A1635">
      <w:pPr>
        <w:pStyle w:val="Heading3"/>
      </w:pPr>
      <w:bookmarkStart w:id="165" w:name="h-191174-title"/>
      <w:bookmarkStart w:id="166" w:name="f-191174-title"/>
      <w:bookmarkStart w:id="167" w:name="f-191174"/>
      <w:bookmarkEnd w:id="164"/>
      <w:bookmarkEnd w:id="163"/>
      <w:r>
        <w:t>Electrical control and protection equipment</w:t>
      </w:r>
      <w:bookmarkEnd w:id="165"/>
    </w:p>
    <w:p w14:paraId="6656184D" w14:textId="77777777" w:rsidR="00C71A9F" w:rsidRDefault="005A1635">
      <w:pPr>
        <w:pStyle w:val="Heading4"/>
      </w:pPr>
      <w:bookmarkStart w:id="168" w:name="f-191174-1"/>
      <w:bookmarkStart w:id="169" w:name="h-191187-title"/>
      <w:bookmarkStart w:id="170" w:name="f-191187-title"/>
      <w:bookmarkStart w:id="171" w:name="f-191187"/>
      <w:bookmarkEnd w:id="166"/>
      <w:bookmarkEnd w:id="168"/>
      <w:bookmarkEnd w:id="167"/>
      <w:r>
        <w:t>General</w:t>
      </w:r>
      <w:bookmarkEnd w:id="169"/>
    </w:p>
    <w:p w14:paraId="0FEF23D5" w14:textId="77777777" w:rsidR="00C71A9F" w:rsidRDefault="005A1635">
      <w:pPr>
        <w:pStyle w:val="Instructions"/>
      </w:pPr>
      <w:bookmarkStart w:id="172" w:name="f-191187-1"/>
      <w:bookmarkEnd w:id="170"/>
      <w:r>
        <w:t>The YANMAR gas powered micro cogeneration plant includes fully integrated electrical control and protection equipment for the:</w:t>
      </w:r>
    </w:p>
    <w:p w14:paraId="643E5E65" w14:textId="77777777" w:rsidR="00C71A9F" w:rsidRDefault="005A1635">
      <w:pPr>
        <w:pStyle w:val="Instructionsindent"/>
      </w:pPr>
      <w:r>
        <w:t>Alternator.</w:t>
      </w:r>
    </w:p>
    <w:p w14:paraId="47B8357D" w14:textId="77777777" w:rsidR="00C71A9F" w:rsidRDefault="005A1635">
      <w:pPr>
        <w:pStyle w:val="Instructionsindent"/>
      </w:pPr>
      <w:r>
        <w:t>Gas engine.</w:t>
      </w:r>
    </w:p>
    <w:p w14:paraId="00E8CC5D" w14:textId="77777777" w:rsidR="00C71A9F" w:rsidRDefault="005A1635">
      <w:pPr>
        <w:pStyle w:val="Instructionsindent"/>
      </w:pPr>
      <w:r>
        <w:t>Gas supply.</w:t>
      </w:r>
    </w:p>
    <w:p w14:paraId="7DF4B7FD" w14:textId="77777777" w:rsidR="00C71A9F" w:rsidRDefault="005A1635">
      <w:pPr>
        <w:pStyle w:val="Instructionsindent"/>
      </w:pPr>
      <w:r>
        <w:t>Inverter.</w:t>
      </w:r>
    </w:p>
    <w:p w14:paraId="30436B8F" w14:textId="77777777" w:rsidR="00C71A9F" w:rsidRDefault="005A1635">
      <w:pPr>
        <w:pStyle w:val="Instructionsindent"/>
      </w:pPr>
      <w:r>
        <w:t>Power distribution from the plant.</w:t>
      </w:r>
    </w:p>
    <w:p w14:paraId="25821BB3" w14:textId="77777777" w:rsidR="00C71A9F" w:rsidRDefault="005A1635">
      <w:pPr>
        <w:pStyle w:val="Instructionsindent"/>
      </w:pPr>
      <w:r>
        <w:t>Heat recovery system.</w:t>
      </w:r>
    </w:p>
    <w:p w14:paraId="0B6D7833" w14:textId="77777777" w:rsidR="00C71A9F" w:rsidRDefault="005A1635">
      <w:pPr>
        <w:pStyle w:val="Instructionsindent"/>
      </w:pPr>
      <w:r>
        <w:lastRenderedPageBreak/>
        <w:t>Enclosure environment.</w:t>
      </w:r>
    </w:p>
    <w:p w14:paraId="01A8EBA9" w14:textId="77777777" w:rsidR="00C71A9F" w:rsidRDefault="005A1635">
      <w:r>
        <w:t>Req</w:t>
      </w:r>
      <w:r>
        <w:t>uirements: Provide control and protection equipment to YANMAR’s requirements and as documented.</w:t>
      </w:r>
    </w:p>
    <w:p w14:paraId="48656F89" w14:textId="77777777" w:rsidR="00C71A9F" w:rsidRDefault="005A1635">
      <w:r>
        <w:t>Touch panel system controller: Provide integral YANMAR touch panel controller for the control of individual cogeneration plant and the control of multiple units.</w:t>
      </w:r>
    </w:p>
    <w:p w14:paraId="7674BD00" w14:textId="77777777" w:rsidR="00C71A9F" w:rsidRDefault="005A1635">
      <w:r>
        <w:t>Interconnection switch: Inverter output to building load and power grid switched by internal electromagnetic power contactor controlled from the inverter. Contactor to meet YANMAR’s requirements.</w:t>
      </w:r>
    </w:p>
    <w:p w14:paraId="77839352" w14:textId="77777777" w:rsidR="00C71A9F" w:rsidRDefault="005A1635">
      <w:r>
        <w:t>Moulded case circuit breakers: Miniature circuit breakers: I</w:t>
      </w:r>
      <w:r>
        <w:t>nterrupting capacity classification to AS/NZS 60898.1 or AS/NZS 3111.</w:t>
      </w:r>
    </w:p>
    <w:p w14:paraId="0DB7A767" w14:textId="77777777" w:rsidR="00C71A9F" w:rsidRDefault="005A1635">
      <w:pPr>
        <w:pStyle w:val="NormalIndent"/>
      </w:pPr>
      <w:r>
        <w:t>For general building services: Type C.</w:t>
      </w:r>
    </w:p>
    <w:p w14:paraId="599DE293" w14:textId="77777777" w:rsidR="00C71A9F" w:rsidRDefault="005A1635">
      <w:pPr>
        <w:pStyle w:val="NormalIndent"/>
      </w:pPr>
      <w:r>
        <w:t>For motor protection: Type D.</w:t>
      </w:r>
    </w:p>
    <w:p w14:paraId="1909F82C" w14:textId="77777777" w:rsidR="00C71A9F" w:rsidRDefault="005A1635">
      <w:r>
        <w:t>Surge protection devices: To IEC 61643-11 and IEC 61643-12.</w:t>
      </w:r>
    </w:p>
    <w:p w14:paraId="2E827080" w14:textId="77777777" w:rsidR="00C71A9F" w:rsidRDefault="005A1635">
      <w:r>
        <w:t>Contactors: To AS/NZS IEC 60947.4.1.</w:t>
      </w:r>
    </w:p>
    <w:p w14:paraId="5D22A109" w14:textId="77777777" w:rsidR="00C71A9F" w:rsidRDefault="005A1635">
      <w:pPr>
        <w:pStyle w:val="NormalIndent"/>
      </w:pPr>
      <w:r>
        <w:t>Type: Enclosed, bloc</w:t>
      </w:r>
      <w:r>
        <w:t xml:space="preserve">k type, air </w:t>
      </w:r>
      <w:proofErr w:type="gramStart"/>
      <w:r>
        <w:t>break</w:t>
      </w:r>
      <w:proofErr w:type="gramEnd"/>
      <w:r>
        <w:t>, electromagnetic.</w:t>
      </w:r>
    </w:p>
    <w:p w14:paraId="1488BB80" w14:textId="77777777" w:rsidR="00C71A9F" w:rsidRDefault="005A1635">
      <w:r>
        <w:t>Control devices and switching elements: To AS/NZS IEC 60947.1 and AS/NZS IEC 60947.5.1.</w:t>
      </w:r>
    </w:p>
    <w:p w14:paraId="5C8DE02F" w14:textId="77777777" w:rsidR="00C71A9F" w:rsidRDefault="005A1635">
      <w:r>
        <w:t>Control relays: To AS/NZS IEC 60947.5.1.</w:t>
      </w:r>
    </w:p>
    <w:p w14:paraId="49DE5E3D" w14:textId="77777777" w:rsidR="00C71A9F" w:rsidRDefault="005A1635">
      <w:pPr>
        <w:pStyle w:val="Heading3"/>
      </w:pPr>
      <w:bookmarkStart w:id="173" w:name="h-191140-title"/>
      <w:bookmarkStart w:id="174" w:name="f-191140-title"/>
      <w:bookmarkStart w:id="175" w:name="f-191140"/>
      <w:bookmarkEnd w:id="172"/>
      <w:bookmarkEnd w:id="171"/>
      <w:r>
        <w:t>Building management system interface</w:t>
      </w:r>
      <w:bookmarkEnd w:id="173"/>
    </w:p>
    <w:p w14:paraId="72D22AF7" w14:textId="77777777" w:rsidR="00C71A9F" w:rsidRDefault="005A1635">
      <w:pPr>
        <w:pStyle w:val="Instructions"/>
      </w:pPr>
      <w:bookmarkStart w:id="176" w:name="f-191140-1"/>
      <w:bookmarkEnd w:id="174"/>
      <w:r>
        <w:t xml:space="preserve">The YANMAR control unit has </w:t>
      </w:r>
      <w:proofErr w:type="gramStart"/>
      <w:r>
        <w:t>a number of</w:t>
      </w:r>
      <w:proofErr w:type="gramEnd"/>
      <w:r>
        <w:t xml:space="preserve"> Digital Input </w:t>
      </w:r>
      <w:r>
        <w:t xml:space="preserve">/ </w:t>
      </w:r>
      <w:proofErr w:type="spellStart"/>
      <w:r>
        <w:t>DigitalOutput</w:t>
      </w:r>
      <w:proofErr w:type="spellEnd"/>
      <w:r>
        <w:t xml:space="preserve"> / Ai LLI (Low Level Interface) points that can be connected to the BMS. There are no HLI (high Level Interface) to BACnet.</w:t>
      </w:r>
    </w:p>
    <w:p w14:paraId="03C739A6" w14:textId="77777777" w:rsidR="00C71A9F" w:rsidRDefault="005A1635">
      <w:pPr>
        <w:pStyle w:val="Instructions"/>
      </w:pPr>
      <w:r>
        <w:t>On large projects Building Management Systems (BMS) are often utilised for the control and management of building sys</w:t>
      </w:r>
      <w:r>
        <w:t>tems. Start up and micro cogeneration plant selection and control may be required for the plant.</w:t>
      </w:r>
    </w:p>
    <w:p w14:paraId="0CFB48C9" w14:textId="77777777" w:rsidR="00C71A9F" w:rsidRDefault="005A1635">
      <w:pPr>
        <w:pStyle w:val="Instructions"/>
      </w:pPr>
      <w:r>
        <w:t>Management of operational information, plant fault management may be required.</w:t>
      </w:r>
    </w:p>
    <w:p w14:paraId="1F23F255" w14:textId="77777777" w:rsidR="00C71A9F" w:rsidRDefault="005A1635">
      <w:pPr>
        <w:pStyle w:val="Instructions"/>
      </w:pPr>
      <w:r>
        <w:t>Designers are to nominate in the documents BMS interface requirements.</w:t>
      </w:r>
    </w:p>
    <w:p w14:paraId="411459E8" w14:textId="77777777" w:rsidR="00C71A9F" w:rsidRDefault="005A1635">
      <w:pPr>
        <w:pStyle w:val="Instructions"/>
      </w:pPr>
      <w:r>
        <w:t>The digit</w:t>
      </w:r>
      <w:r>
        <w:t>al system interface is based on the BACnet standard. If non-BACnet systems are acceptable, modify or replace it with suitable material. If the systems are non-BACnet, it may be necessary to also specify a suitable gateway to connect them.</w:t>
      </w:r>
    </w:p>
    <w:p w14:paraId="44C9E782" w14:textId="77777777" w:rsidR="00C71A9F" w:rsidRDefault="005A1635">
      <w:pPr>
        <w:pStyle w:val="Instructions"/>
      </w:pPr>
      <w:r>
        <w:t xml:space="preserve">Designers are to </w:t>
      </w:r>
      <w:r>
        <w:t>detail the measuring and control systems required to be monitored and to detail the interfacing equipment necessary for connection to the BMCS.</w:t>
      </w:r>
    </w:p>
    <w:p w14:paraId="10C331FB" w14:textId="77777777" w:rsidR="00C71A9F" w:rsidRDefault="005A1635">
      <w:pPr>
        <w:pStyle w:val="Instructions"/>
      </w:pPr>
      <w:r>
        <w:t xml:space="preserve">Refer to </w:t>
      </w:r>
      <w:r>
        <w:rPr>
          <w:i/>
        </w:rPr>
        <w:t>0773 Building management systems</w:t>
      </w:r>
      <w:r>
        <w:t xml:space="preserve">, optional clause </w:t>
      </w:r>
      <w:r>
        <w:rPr>
          <w:b/>
        </w:rPr>
        <w:t>Digital System Controller Interface</w:t>
      </w:r>
      <w:r>
        <w:t>.</w:t>
      </w:r>
    </w:p>
    <w:p w14:paraId="2B61362A" w14:textId="77777777" w:rsidR="00C71A9F" w:rsidRDefault="005A1635">
      <w:pPr>
        <w:pStyle w:val="Heading4"/>
      </w:pPr>
      <w:bookmarkStart w:id="177" w:name="h-191167-title"/>
      <w:bookmarkStart w:id="178" w:name="f-191167-title"/>
      <w:bookmarkStart w:id="179" w:name="f-191167"/>
      <w:bookmarkEnd w:id="176"/>
      <w:bookmarkEnd w:id="175"/>
      <w:r>
        <w:t>Standard</w:t>
      </w:r>
      <w:bookmarkEnd w:id="177"/>
    </w:p>
    <w:p w14:paraId="4B67A3C7" w14:textId="77777777" w:rsidR="00C71A9F" w:rsidRDefault="005A1635">
      <w:bookmarkStart w:id="180" w:name="f-191167-1"/>
      <w:bookmarkEnd w:id="178"/>
      <w:r>
        <w:t>Buildin</w:t>
      </w:r>
      <w:r>
        <w:t>g automation system protocol: To ANSI/ASHRAE 135.</w:t>
      </w:r>
    </w:p>
    <w:p w14:paraId="6202DDCF" w14:textId="77777777" w:rsidR="00C71A9F" w:rsidRDefault="005A1635">
      <w:pPr>
        <w:pStyle w:val="Heading4"/>
      </w:pPr>
      <w:bookmarkStart w:id="181" w:name="h-191194-title"/>
      <w:bookmarkStart w:id="182" w:name="f-191194-title"/>
      <w:bookmarkStart w:id="183" w:name="f-191194"/>
      <w:bookmarkEnd w:id="180"/>
      <w:bookmarkEnd w:id="179"/>
      <w:r>
        <w:t>Interface</w:t>
      </w:r>
      <w:bookmarkEnd w:id="181"/>
    </w:p>
    <w:p w14:paraId="23044A35" w14:textId="77777777" w:rsidR="00C71A9F" w:rsidRDefault="005A1635">
      <w:bookmarkStart w:id="184" w:name="f-191194-1"/>
      <w:bookmarkEnd w:id="182"/>
      <w:r>
        <w:t>General: Provide suitable BACnet interface equipment for connection to the BMS to achieve the documented performance and functionality.</w:t>
      </w:r>
    </w:p>
    <w:p w14:paraId="769F9E54" w14:textId="77777777" w:rsidR="00C71A9F" w:rsidRDefault="005A1635">
      <w:r>
        <w:t xml:space="preserve">Analogue measuring equipment: Provide signal transducers to </w:t>
      </w:r>
      <w:r>
        <w:t>convert sensed signal to the required system signal standard for input to the BMS. Provide transducers with integral, accessible zero and span adjustments, open and short circuit protection and reverse polarity protection.</w:t>
      </w:r>
    </w:p>
    <w:p w14:paraId="6489FCDE" w14:textId="77777777" w:rsidR="00C71A9F" w:rsidRDefault="005A1635">
      <w:r>
        <w:t>AC current transducer input: Prov</w:t>
      </w:r>
      <w:r>
        <w:t>ide current sensing input devices, i.e. current transformers or Hall Effect Sensors, to input the current into the transducer.</w:t>
      </w:r>
    </w:p>
    <w:p w14:paraId="1CB6B056" w14:textId="77777777" w:rsidR="00C71A9F" w:rsidRDefault="005A1635">
      <w:r>
        <w:t>Analogue BMS transducer output: Provide both 0 – 10 V dc and 4 – 20 mA output signals for input to the BMS system.</w:t>
      </w:r>
    </w:p>
    <w:p w14:paraId="279784FF" w14:textId="77777777" w:rsidR="00C71A9F" w:rsidRDefault="005A1635">
      <w:r>
        <w:t>BMS points: Pr</w:t>
      </w:r>
      <w:r>
        <w:t>ovide the alarm and monitoring points to interface with the BMS, as documented.</w:t>
      </w:r>
    </w:p>
    <w:p w14:paraId="7AD5F57D" w14:textId="77777777" w:rsidR="00C71A9F" w:rsidRDefault="005A1635">
      <w:r>
        <w:t xml:space="preserve">BMS connection: Provide voltage-free contacts wired to a dedicated terminal strip in the respective medical </w:t>
      </w:r>
      <w:proofErr w:type="gramStart"/>
      <w:r>
        <w:t>gases</w:t>
      </w:r>
      <w:proofErr w:type="gramEnd"/>
      <w:r>
        <w:t xml:space="preserve"> switchboard.</w:t>
      </w:r>
    </w:p>
    <w:p w14:paraId="7D37A7DB" w14:textId="77777777" w:rsidR="00C71A9F" w:rsidRDefault="005A1635">
      <w:pPr>
        <w:pStyle w:val="Instructions"/>
      </w:pPr>
      <w:r>
        <w:t xml:space="preserve">Coordinate with </w:t>
      </w:r>
      <w:r>
        <w:rPr>
          <w:i/>
        </w:rPr>
        <w:t>0773 Building management systems</w:t>
      </w:r>
      <w:r>
        <w:t>.</w:t>
      </w:r>
    </w:p>
    <w:p w14:paraId="5B2F68AE" w14:textId="77777777" w:rsidR="00C71A9F" w:rsidRDefault="005A1635">
      <w:r>
        <w:t>Independent operation: Arrange the interface so that failure or fault in the BMS does not render the micro cogeneration system inoperative in any way.</w:t>
      </w:r>
    </w:p>
    <w:p w14:paraId="44CFB93F" w14:textId="77777777" w:rsidR="00C71A9F" w:rsidRDefault="005A1635">
      <w:pPr>
        <w:pStyle w:val="Heading3"/>
      </w:pPr>
      <w:bookmarkStart w:id="185" w:name="h-191134-title"/>
      <w:bookmarkStart w:id="186" w:name="f-191134-title"/>
      <w:bookmarkStart w:id="187" w:name="f-191134"/>
      <w:bookmarkEnd w:id="184"/>
      <w:bookmarkEnd w:id="183"/>
      <w:r>
        <w:lastRenderedPageBreak/>
        <w:t>Heat recovery system</w:t>
      </w:r>
      <w:bookmarkEnd w:id="185"/>
    </w:p>
    <w:p w14:paraId="70027E26" w14:textId="77777777" w:rsidR="00C71A9F" w:rsidRDefault="005A1635">
      <w:pPr>
        <w:pStyle w:val="Heading4"/>
      </w:pPr>
      <w:bookmarkStart w:id="188" w:name="f-191134-1"/>
      <w:bookmarkStart w:id="189" w:name="h-191148-title"/>
      <w:bookmarkStart w:id="190" w:name="f-191148-title"/>
      <w:bookmarkStart w:id="191" w:name="f-191148"/>
      <w:bookmarkEnd w:id="186"/>
      <w:bookmarkEnd w:id="188"/>
      <w:bookmarkEnd w:id="187"/>
      <w:r>
        <w:t>Plate heat exchangers</w:t>
      </w:r>
      <w:bookmarkEnd w:id="189"/>
    </w:p>
    <w:p w14:paraId="2AAE76F6" w14:textId="77777777" w:rsidR="00C71A9F" w:rsidRDefault="005A1635">
      <w:bookmarkStart w:id="192" w:name="f-191148-1"/>
      <w:bookmarkEnd w:id="190"/>
      <w:r>
        <w:t>Requirement: Provide single pass, counterflow, brazed plate he</w:t>
      </w:r>
      <w:r>
        <w:t>at exchangers, constructed from type 316 stainless steel to ASTM A240/A240M and including water drain and vent connections, insulation, and necessary valves and fittings.</w:t>
      </w:r>
    </w:p>
    <w:p w14:paraId="0216784A" w14:textId="77777777" w:rsidR="00C71A9F" w:rsidRDefault="005A1635">
      <w:pPr>
        <w:pStyle w:val="Heading4"/>
      </w:pPr>
      <w:bookmarkStart w:id="193" w:name="h-191197-title"/>
      <w:bookmarkStart w:id="194" w:name="f-191197-title"/>
      <w:bookmarkStart w:id="195" w:name="f-191197"/>
      <w:bookmarkEnd w:id="192"/>
      <w:bookmarkEnd w:id="191"/>
      <w:r>
        <w:t>Accessories</w:t>
      </w:r>
      <w:bookmarkEnd w:id="193"/>
    </w:p>
    <w:p w14:paraId="331155D9" w14:textId="77777777" w:rsidR="00C71A9F" w:rsidRDefault="005A1635">
      <w:pPr>
        <w:pStyle w:val="Instructions"/>
      </w:pPr>
      <w:bookmarkStart w:id="196" w:name="f-191197-1"/>
      <w:bookmarkEnd w:id="194"/>
      <w:r>
        <w:t>The YANMAR gas powered micro cogeneration plant includes a fully integrat</w:t>
      </w:r>
      <w:r>
        <w:t>ed heat recovery system, comprising:</w:t>
      </w:r>
    </w:p>
    <w:p w14:paraId="3B172AB2" w14:textId="77777777" w:rsidR="00C71A9F" w:rsidRDefault="005A1635">
      <w:pPr>
        <w:pStyle w:val="Instructionsindent"/>
      </w:pPr>
      <w:r>
        <w:t>Exhaust gas cooler.</w:t>
      </w:r>
    </w:p>
    <w:p w14:paraId="02CDB660" w14:textId="77777777" w:rsidR="00C71A9F" w:rsidRDefault="005A1635">
      <w:pPr>
        <w:pStyle w:val="Instructionsindent"/>
      </w:pPr>
      <w:r>
        <w:t>Water coolant pump.</w:t>
      </w:r>
    </w:p>
    <w:p w14:paraId="28DA2DD5" w14:textId="77777777" w:rsidR="00C71A9F" w:rsidRDefault="005A1635">
      <w:pPr>
        <w:pStyle w:val="Instructionsindent"/>
      </w:pPr>
      <w:r>
        <w:t>Water filter.</w:t>
      </w:r>
    </w:p>
    <w:p w14:paraId="551D1D9F" w14:textId="77777777" w:rsidR="00C71A9F" w:rsidRDefault="005A1635">
      <w:pPr>
        <w:pStyle w:val="Instructionsindent"/>
      </w:pPr>
      <w:r>
        <w:t>Water plate heat exchanger.</w:t>
      </w:r>
    </w:p>
    <w:p w14:paraId="5906340D" w14:textId="77777777" w:rsidR="00C71A9F" w:rsidRDefault="005A1635">
      <w:pPr>
        <w:pStyle w:val="Instructionsindent"/>
      </w:pPr>
      <w:r>
        <w:t>Hot water manifold.</w:t>
      </w:r>
    </w:p>
    <w:p w14:paraId="5E07C803" w14:textId="77777777" w:rsidR="00C71A9F" w:rsidRDefault="005A1635">
      <w:pPr>
        <w:pStyle w:val="Instructionsindent"/>
      </w:pPr>
      <w:r>
        <w:t>Control valves.</w:t>
      </w:r>
    </w:p>
    <w:p w14:paraId="6B910D81" w14:textId="77777777" w:rsidR="00C71A9F" w:rsidRDefault="005A1635">
      <w:r>
        <w:t>Water flow and return connections: RC1 tapered thread. Provide matching flexible connections.</w:t>
      </w:r>
    </w:p>
    <w:p w14:paraId="36BFF5B7" w14:textId="77777777" w:rsidR="00C71A9F" w:rsidRDefault="005A1635">
      <w:r>
        <w:t>Shippin</w:t>
      </w:r>
      <w:r>
        <w:t>g protection: Fit blank companion flanges, bolts and gaskets or removable plugs or caps.</w:t>
      </w:r>
    </w:p>
    <w:p w14:paraId="7D423E06" w14:textId="77777777" w:rsidR="00C71A9F" w:rsidRDefault="005A1635">
      <w:r>
        <w:t>Drain connections: Minimum DN 20 screwed connection with valve at the lowest point. Arrange to permit complete drainage of water from the liquid cooler.</w:t>
      </w:r>
    </w:p>
    <w:p w14:paraId="7152767F" w14:textId="77777777" w:rsidR="00C71A9F" w:rsidRDefault="005A1635">
      <w:r>
        <w:t>Vent connectio</w:t>
      </w:r>
      <w:r>
        <w:t>ns: Minimum DN 10 screwed connection with valve. Extend valve clear of insulation.</w:t>
      </w:r>
    </w:p>
    <w:p w14:paraId="0398CBF8" w14:textId="77777777" w:rsidR="00C71A9F" w:rsidRDefault="005A1635">
      <w:r>
        <w:t>Thermometer pockets: Provide at water inlet and outlet.</w:t>
      </w:r>
    </w:p>
    <w:p w14:paraId="17D596E1" w14:textId="77777777" w:rsidR="00C71A9F" w:rsidRDefault="005A1635">
      <w:r>
        <w:t xml:space="preserve">Water side pressure drop test sockets: Factory test and stamp heat exchanger, or provide metal tag, stating pressure </w:t>
      </w:r>
      <w:r>
        <w:t>drop at design water flow. Provide pressure drop test sockets at inlet and outlet, located to measure the same pressure drop as measured at the factory.</w:t>
      </w:r>
    </w:p>
    <w:p w14:paraId="7809E889" w14:textId="77777777" w:rsidR="00C71A9F" w:rsidRDefault="005A1635">
      <w:pPr>
        <w:pStyle w:val="Heading4"/>
      </w:pPr>
      <w:bookmarkStart w:id="197" w:name="h-191175-title"/>
      <w:bookmarkStart w:id="198" w:name="f-191175-title"/>
      <w:bookmarkStart w:id="199" w:name="f-191175"/>
      <w:bookmarkEnd w:id="196"/>
      <w:bookmarkEnd w:id="195"/>
      <w:r>
        <w:t>Heat exchanger insulation</w:t>
      </w:r>
      <w:bookmarkEnd w:id="197"/>
    </w:p>
    <w:p w14:paraId="2F2AD5D1" w14:textId="77777777" w:rsidR="00C71A9F" w:rsidRDefault="005A1635">
      <w:bookmarkStart w:id="200" w:name="f-191175-1"/>
      <w:bookmarkEnd w:id="198"/>
      <w:r>
        <w:t xml:space="preserve">Requirement: Insulate the heat exchanger and other surfaces that operate above ambient temperature to </w:t>
      </w:r>
      <w:r>
        <w:rPr>
          <w:i/>
        </w:rPr>
        <w:t>0752 Mechanical piping insulation</w:t>
      </w:r>
      <w:r>
        <w:t>.</w:t>
      </w:r>
    </w:p>
    <w:p w14:paraId="19598B1E" w14:textId="77777777" w:rsidR="00C71A9F" w:rsidRDefault="005A1635">
      <w:r>
        <w:t>Material: Glass wool, rock wool or polyester blanket.</w:t>
      </w:r>
    </w:p>
    <w:p w14:paraId="1B3ACFB9" w14:textId="77777777" w:rsidR="00C71A9F" w:rsidRDefault="005A1635">
      <w:pPr>
        <w:pStyle w:val="Instructions"/>
      </w:pPr>
      <w:r>
        <w:t>See NATSPEC TECHnote DES 003 for information on the fire hazard p</w:t>
      </w:r>
      <w:r>
        <w:t>roperties of insulation and pliable membranes.</w:t>
      </w:r>
    </w:p>
    <w:p w14:paraId="3A3FAD2C" w14:textId="77777777" w:rsidR="00C71A9F" w:rsidRDefault="005A1635">
      <w:r>
        <w:t>Insulation R-Value: To BCA J5.8.</w:t>
      </w:r>
    </w:p>
    <w:p w14:paraId="37E336F8" w14:textId="77777777" w:rsidR="00C71A9F" w:rsidRDefault="005A1635">
      <w:pPr>
        <w:pStyle w:val="Instructions"/>
      </w:pPr>
      <w:r>
        <w:t>See NATSPEC TECHnote DES 031 for information on specifying R-Values.</w:t>
      </w:r>
    </w:p>
    <w:p w14:paraId="22C09499" w14:textId="77777777" w:rsidR="00C71A9F" w:rsidRDefault="005A1635">
      <w:r>
        <w:t>Excess heat rejection radiator: Provide inbuilt excess heat rejection radiator to reject heat energy not re</w:t>
      </w:r>
      <w:r>
        <w:t>quired by the heat recovery system.</w:t>
      </w:r>
    </w:p>
    <w:p w14:paraId="51117684" w14:textId="77777777" w:rsidR="00C71A9F" w:rsidRDefault="005A1635">
      <w:pPr>
        <w:pStyle w:val="Heading3"/>
      </w:pPr>
      <w:bookmarkStart w:id="201" w:name="h-75316-content"/>
      <w:bookmarkStart w:id="202" w:name="f-75316-content"/>
      <w:bookmarkEnd w:id="200"/>
      <w:bookmarkEnd w:id="199"/>
      <w:r>
        <w:t>Equipment enclosures</w:t>
      </w:r>
      <w:bookmarkEnd w:id="201"/>
    </w:p>
    <w:p w14:paraId="25FC83FD" w14:textId="77777777" w:rsidR="00C71A9F" w:rsidRDefault="005A1635">
      <w:pPr>
        <w:pStyle w:val="Heading4"/>
      </w:pPr>
      <w:bookmarkStart w:id="203" w:name="h-191198-title"/>
      <w:bookmarkStart w:id="204" w:name="f-191198-title"/>
      <w:bookmarkStart w:id="205" w:name="f-191198"/>
      <w:bookmarkEnd w:id="202"/>
      <w:r>
        <w:t>General</w:t>
      </w:r>
      <w:bookmarkEnd w:id="203"/>
    </w:p>
    <w:p w14:paraId="6360592D" w14:textId="77777777" w:rsidR="00C71A9F" w:rsidRDefault="005A1635">
      <w:bookmarkStart w:id="206" w:name="f-191198-1"/>
      <w:bookmarkEnd w:id="204"/>
      <w:r>
        <w:t>Requirement: Provide ventilated, enclosure, materials and finishes that are weatherproof and corrosion-resistant, assembled and reinforced to prevent flexing and drumming.</w:t>
      </w:r>
    </w:p>
    <w:p w14:paraId="0249EC24" w14:textId="77777777" w:rsidR="00C71A9F" w:rsidRDefault="005A1635">
      <w:pPr>
        <w:pStyle w:val="Heading4"/>
      </w:pPr>
      <w:bookmarkStart w:id="207" w:name="h-191132-title"/>
      <w:bookmarkStart w:id="208" w:name="f-191132-title"/>
      <w:bookmarkStart w:id="209" w:name="f-191132"/>
      <w:bookmarkEnd w:id="206"/>
      <w:bookmarkEnd w:id="205"/>
      <w:r>
        <w:t>Material and finishes</w:t>
      </w:r>
      <w:bookmarkEnd w:id="207"/>
    </w:p>
    <w:p w14:paraId="68F4DDEB" w14:textId="77777777" w:rsidR="00C71A9F" w:rsidRDefault="005A1635">
      <w:bookmarkStart w:id="210" w:name="f-191132-1"/>
      <w:bookmarkEnd w:id="208"/>
      <w:r>
        <w:t>Materials: Conform to the following:</w:t>
      </w:r>
    </w:p>
    <w:p w14:paraId="14F26D19" w14:textId="77777777" w:rsidR="00C71A9F" w:rsidRDefault="005A1635">
      <w:pPr>
        <w:pStyle w:val="NormalIndent"/>
      </w:pPr>
      <w:r>
        <w:t xml:space="preserve">Metallic-coated steel: </w:t>
      </w:r>
    </w:p>
    <w:p w14:paraId="335011B4" w14:textId="77777777" w:rsidR="00C71A9F" w:rsidRDefault="005A1635">
      <w:pPr>
        <w:pStyle w:val="NormalIndent2"/>
      </w:pPr>
      <w:r>
        <w:t>Base and legs: ≥ 1.6 mm.</w:t>
      </w:r>
    </w:p>
    <w:p w14:paraId="21C3F405" w14:textId="77777777" w:rsidR="00C71A9F" w:rsidRDefault="005A1635">
      <w:pPr>
        <w:pStyle w:val="NormalIndent2"/>
      </w:pPr>
      <w:r>
        <w:t>Panels: ≥ 1.0 mm.</w:t>
      </w:r>
    </w:p>
    <w:p w14:paraId="75751E2F" w14:textId="77777777" w:rsidR="00C71A9F" w:rsidRDefault="005A1635">
      <w:r>
        <w:t>Outdoor equipment enclosure finishes: Powder coat all metallic-coated steel interior and exterior surfaces to AS 4506.</w:t>
      </w:r>
    </w:p>
    <w:p w14:paraId="2913DE06" w14:textId="77777777" w:rsidR="00C71A9F" w:rsidRDefault="005A1635">
      <w:pPr>
        <w:pStyle w:val="Instructions"/>
      </w:pPr>
      <w:r>
        <w:t>Powder coat</w:t>
      </w:r>
      <w:r>
        <w:t xml:space="preserve">ing is the default as it is more durable than an enamel </w:t>
      </w:r>
      <w:proofErr w:type="gramStart"/>
      <w:r>
        <w:t>finish, but</w:t>
      </w:r>
      <w:proofErr w:type="gramEnd"/>
      <w:r>
        <w:t xml:space="preserve"> is also more expensive.</w:t>
      </w:r>
    </w:p>
    <w:p w14:paraId="7A3943D9" w14:textId="77777777" w:rsidR="00C71A9F" w:rsidRDefault="005A1635">
      <w:r>
        <w:t>Indoor equipment finish: YANMAR’s standard finish.</w:t>
      </w:r>
    </w:p>
    <w:p w14:paraId="01ECDA77" w14:textId="77777777" w:rsidR="00C71A9F" w:rsidRDefault="005A1635">
      <w:r>
        <w:t>Outdoor IP rating: IP44.</w:t>
      </w:r>
    </w:p>
    <w:p w14:paraId="7685B9CE" w14:textId="77777777" w:rsidR="00C71A9F" w:rsidRDefault="005A1635">
      <w:r>
        <w:t>Moisture retention: Design and install so that all parts are free draining with no pocke</w:t>
      </w:r>
      <w:r>
        <w:t>ts for condensation and/or rainwater retention.</w:t>
      </w:r>
    </w:p>
    <w:p w14:paraId="033604FC" w14:textId="77777777" w:rsidR="00C71A9F" w:rsidRDefault="005A1635">
      <w:r>
        <w:t>Installations near the sea: Provide anti-salt treatment to key parts of the equipment and enclosure to YANMAR’s recommendations.</w:t>
      </w:r>
    </w:p>
    <w:p w14:paraId="4A69E660" w14:textId="77777777" w:rsidR="00C71A9F" w:rsidRDefault="005A1635">
      <w:pPr>
        <w:pStyle w:val="Heading4"/>
      </w:pPr>
      <w:bookmarkStart w:id="211" w:name="h-191144-title"/>
      <w:bookmarkStart w:id="212" w:name="f-191144-title"/>
      <w:bookmarkStart w:id="213" w:name="f-191144"/>
      <w:bookmarkEnd w:id="210"/>
      <w:bookmarkEnd w:id="209"/>
      <w:r>
        <w:lastRenderedPageBreak/>
        <w:t>Access</w:t>
      </w:r>
      <w:bookmarkEnd w:id="211"/>
    </w:p>
    <w:p w14:paraId="5BB7DEDF" w14:textId="77777777" w:rsidR="00C71A9F" w:rsidRDefault="005A1635">
      <w:bookmarkStart w:id="214" w:name="f-191144-1"/>
      <w:bookmarkEnd w:id="212"/>
      <w:r>
        <w:t>General: Provide access to the interior of the unit for routine inspecti</w:t>
      </w:r>
      <w:r>
        <w:t>on and maintenance and for removal of major components. Provide doors and panels with handles and captive fasteners. Provide weatherproof doors and panels on outdoor enclosures. Do not use self-tapping screws on removable panels.</w:t>
      </w:r>
    </w:p>
    <w:p w14:paraId="37EDF45E" w14:textId="77777777" w:rsidR="00C71A9F" w:rsidRDefault="005A1635">
      <w:r>
        <w:t>Access: As a minimum, prov</w:t>
      </w:r>
      <w:r>
        <w:t>ide access to the following:</w:t>
      </w:r>
    </w:p>
    <w:p w14:paraId="3EC48E71" w14:textId="77777777" w:rsidR="00C71A9F" w:rsidRDefault="005A1635">
      <w:pPr>
        <w:pStyle w:val="NormalIndent"/>
      </w:pPr>
      <w:r>
        <w:t>Gas engine and alternator.</w:t>
      </w:r>
    </w:p>
    <w:p w14:paraId="15996C28" w14:textId="77777777" w:rsidR="00C71A9F" w:rsidRDefault="005A1635">
      <w:pPr>
        <w:pStyle w:val="NormalIndent"/>
      </w:pPr>
      <w:r>
        <w:t>Starter battery.</w:t>
      </w:r>
    </w:p>
    <w:p w14:paraId="39D6EB9C" w14:textId="77777777" w:rsidR="00C71A9F" w:rsidRDefault="005A1635">
      <w:pPr>
        <w:pStyle w:val="NormalIndent"/>
      </w:pPr>
      <w:r>
        <w:t>Water coolant pump.</w:t>
      </w:r>
    </w:p>
    <w:p w14:paraId="0519988A" w14:textId="77777777" w:rsidR="00C71A9F" w:rsidRDefault="005A1635">
      <w:pPr>
        <w:pStyle w:val="NormalIndent"/>
      </w:pPr>
      <w:r>
        <w:t>Plate heat exchanger and pipe connections.</w:t>
      </w:r>
    </w:p>
    <w:p w14:paraId="41FDA9F1" w14:textId="77777777" w:rsidR="00C71A9F" w:rsidRDefault="005A1635">
      <w:pPr>
        <w:pStyle w:val="NormalIndent"/>
      </w:pPr>
      <w:r>
        <w:t>Gas supply valves and regulators.</w:t>
      </w:r>
    </w:p>
    <w:p w14:paraId="3B6D6B27" w14:textId="77777777" w:rsidR="00C71A9F" w:rsidRDefault="005A1635">
      <w:pPr>
        <w:pStyle w:val="NormalIndent"/>
      </w:pPr>
      <w:r>
        <w:t>Radiator and cooling fan.</w:t>
      </w:r>
    </w:p>
    <w:p w14:paraId="6FB48085" w14:textId="77777777" w:rsidR="00C71A9F" w:rsidRDefault="005A1635">
      <w:pPr>
        <w:pStyle w:val="NormalIndent"/>
      </w:pPr>
      <w:r>
        <w:t>Electrical control panel.</w:t>
      </w:r>
    </w:p>
    <w:p w14:paraId="7AB367D9" w14:textId="77777777" w:rsidR="00C71A9F" w:rsidRDefault="005A1635">
      <w:r>
        <w:t>Handles: Provide handles to permit</w:t>
      </w:r>
      <w:r>
        <w:t xml:space="preserve"> easy and safe removal and replacement of panels, as follows:</w:t>
      </w:r>
    </w:p>
    <w:p w14:paraId="4FA3E1A6" w14:textId="77777777" w:rsidR="00C71A9F" w:rsidRDefault="005A1635">
      <w:pPr>
        <w:pStyle w:val="NormalIndent"/>
      </w:pPr>
      <w:r>
        <w:t>&lt; 450 mm diagonal panel dimension: 1 handle.</w:t>
      </w:r>
    </w:p>
    <w:p w14:paraId="5D1473D8" w14:textId="77777777" w:rsidR="00C71A9F" w:rsidRDefault="005A1635">
      <w:pPr>
        <w:pStyle w:val="NormalIndent"/>
      </w:pPr>
      <w:r>
        <w:t>≥ 450 mm diagonal panel dimension: 2 handles.</w:t>
      </w:r>
    </w:p>
    <w:p w14:paraId="74AD1DCD" w14:textId="77777777" w:rsidR="00C71A9F" w:rsidRDefault="005A1635">
      <w:pPr>
        <w:pStyle w:val="Heading2"/>
      </w:pPr>
      <w:bookmarkStart w:id="215" w:name="h-92521-content"/>
      <w:bookmarkStart w:id="216" w:name="f-92521-content"/>
      <w:bookmarkEnd w:id="214"/>
      <w:bookmarkEnd w:id="213"/>
      <w:r>
        <w:t>Execution</w:t>
      </w:r>
      <w:bookmarkEnd w:id="215"/>
    </w:p>
    <w:p w14:paraId="305D36BD" w14:textId="77777777" w:rsidR="00C71A9F" w:rsidRDefault="005A1635">
      <w:pPr>
        <w:pStyle w:val="Heading3"/>
      </w:pPr>
      <w:bookmarkStart w:id="217" w:name="h-85531-content"/>
      <w:bookmarkStart w:id="218" w:name="f-85531-content"/>
      <w:bookmarkEnd w:id="216"/>
      <w:r>
        <w:t>General</w:t>
      </w:r>
      <w:bookmarkEnd w:id="217"/>
    </w:p>
    <w:p w14:paraId="0309AE7B" w14:textId="77777777" w:rsidR="00C71A9F" w:rsidRDefault="005A1635">
      <w:pPr>
        <w:pStyle w:val="Heading4"/>
      </w:pPr>
      <w:bookmarkStart w:id="219" w:name="h-191192-title"/>
      <w:bookmarkStart w:id="220" w:name="f-191192-title"/>
      <w:bookmarkStart w:id="221" w:name="f-191192"/>
      <w:bookmarkEnd w:id="218"/>
      <w:r>
        <w:t>Plinths</w:t>
      </w:r>
      <w:bookmarkEnd w:id="219"/>
    </w:p>
    <w:p w14:paraId="2577528B" w14:textId="77777777" w:rsidR="00C71A9F" w:rsidRDefault="005A1635">
      <w:bookmarkStart w:id="222" w:name="f-191192-1"/>
      <w:bookmarkEnd w:id="220"/>
      <w:r>
        <w:t>General: Provide reinforced concrete plinths for floor mounted equipment, siz</w:t>
      </w:r>
      <w:r>
        <w:t>ed to suit equipment footprints.</w:t>
      </w:r>
    </w:p>
    <w:p w14:paraId="6DA65844" w14:textId="77777777" w:rsidR="00C71A9F" w:rsidRDefault="005A1635">
      <w:pPr>
        <w:pStyle w:val="Heading4"/>
      </w:pPr>
      <w:bookmarkStart w:id="223" w:name="h-191165-title"/>
      <w:bookmarkStart w:id="224" w:name="f-191165-title"/>
      <w:bookmarkStart w:id="225" w:name="f-191165"/>
      <w:bookmarkEnd w:id="222"/>
      <w:bookmarkEnd w:id="221"/>
      <w:r>
        <w:t>Resilient mounts</w:t>
      </w:r>
      <w:bookmarkEnd w:id="223"/>
    </w:p>
    <w:p w14:paraId="21951B45" w14:textId="77777777" w:rsidR="00C71A9F" w:rsidRDefault="005A1635">
      <w:bookmarkStart w:id="226" w:name="f-191165-1"/>
      <w:bookmarkEnd w:id="224"/>
      <w:r>
        <w:t>General: Provide at least 6 resilient mounting blocks between the frame and the plinth.</w:t>
      </w:r>
    </w:p>
    <w:p w14:paraId="7043F590" w14:textId="77777777" w:rsidR="00C71A9F" w:rsidRDefault="005A1635">
      <w:pPr>
        <w:pStyle w:val="Instructions"/>
      </w:pPr>
      <w:r>
        <w:t>Show on the drawings the location of the generating set and the natural frequency of the floor system. Alternatively, make provision in Tendering for requesting contractors to advise maximum static and dynamic loads, and the vibration frequencies and ampli</w:t>
      </w:r>
      <w:r>
        <w:t xml:space="preserve">tudes of the generator set during normal operational conditions (check out the effect of the generating set operation on the building structure before approving the generating set). </w:t>
      </w:r>
    </w:p>
    <w:p w14:paraId="7A308ACC" w14:textId="77777777" w:rsidR="00C71A9F" w:rsidRDefault="005A1635">
      <w:pPr>
        <w:pStyle w:val="Heading3"/>
      </w:pPr>
      <w:bookmarkStart w:id="227" w:name="h-191184-title"/>
      <w:bookmarkStart w:id="228" w:name="f-191184-title"/>
      <w:bookmarkStart w:id="229" w:name="f-191184"/>
      <w:bookmarkEnd w:id="226"/>
      <w:bookmarkEnd w:id="225"/>
      <w:r>
        <w:t>Internal plantroom ventilation and engine exhaust</w:t>
      </w:r>
      <w:bookmarkEnd w:id="227"/>
    </w:p>
    <w:p w14:paraId="3349AD1F" w14:textId="77777777" w:rsidR="00C71A9F" w:rsidRDefault="005A1635">
      <w:pPr>
        <w:pStyle w:val="Heading4"/>
      </w:pPr>
      <w:bookmarkStart w:id="230" w:name="f-191184-1"/>
      <w:bookmarkStart w:id="231" w:name="h-191202-title"/>
      <w:bookmarkStart w:id="232" w:name="f-191202-title"/>
      <w:bookmarkStart w:id="233" w:name="f-191202"/>
      <w:bookmarkEnd w:id="228"/>
      <w:bookmarkEnd w:id="230"/>
      <w:bookmarkEnd w:id="229"/>
      <w:r>
        <w:t>Internal ventilation</w:t>
      </w:r>
      <w:bookmarkEnd w:id="231"/>
    </w:p>
    <w:p w14:paraId="2C833F3A" w14:textId="77777777" w:rsidR="00C71A9F" w:rsidRDefault="005A1635">
      <w:bookmarkStart w:id="234" w:name="f-191202-1"/>
      <w:bookmarkEnd w:id="232"/>
      <w:r>
        <w:t>Ge</w:t>
      </w:r>
      <w:r>
        <w:t>neral: Where cogeneration plant is installed within buildings, provide air supply and air exhaust systems suitable to allow satisfactory cogeneration plant operation.</w:t>
      </w:r>
    </w:p>
    <w:p w14:paraId="421D5A0E" w14:textId="77777777" w:rsidR="00C71A9F" w:rsidRDefault="005A1635">
      <w:pPr>
        <w:pStyle w:val="Heading4"/>
      </w:pPr>
      <w:bookmarkStart w:id="235" w:name="h-191166-title"/>
      <w:bookmarkStart w:id="236" w:name="f-191166-title"/>
      <w:bookmarkStart w:id="237" w:name="f-191166"/>
      <w:bookmarkEnd w:id="234"/>
      <w:bookmarkEnd w:id="233"/>
      <w:r>
        <w:t>Engine exhaust systems</w:t>
      </w:r>
      <w:bookmarkEnd w:id="235"/>
    </w:p>
    <w:p w14:paraId="7B149796" w14:textId="77777777" w:rsidR="00C71A9F" w:rsidRDefault="005A1635">
      <w:bookmarkStart w:id="238" w:name="f-191166-1"/>
      <w:bookmarkEnd w:id="236"/>
      <w:r>
        <w:t>Requirement: Connect individual plant exhaust systems to a central</w:t>
      </w:r>
      <w:r>
        <w:t xml:space="preserve"> exhaust system allowing engine exhaust external to the building. </w:t>
      </w:r>
    </w:p>
    <w:p w14:paraId="600840CA" w14:textId="77777777" w:rsidR="00C71A9F" w:rsidRDefault="005A1635">
      <w:r>
        <w:t>Material: Type 321 Stainless steel.</w:t>
      </w:r>
    </w:p>
    <w:p w14:paraId="37AA636B" w14:textId="77777777" w:rsidR="00C71A9F" w:rsidRDefault="005A1635">
      <w:r>
        <w:t>Diameter: Match engine exhaust manifold connection.</w:t>
      </w:r>
    </w:p>
    <w:p w14:paraId="1EB4D824" w14:textId="77777777" w:rsidR="00C71A9F" w:rsidRDefault="005A1635">
      <w:r>
        <w:t>Connections: Provide flanged connections to silencers and pipe interconnections.</w:t>
      </w:r>
    </w:p>
    <w:p w14:paraId="1AD48F82" w14:textId="77777777" w:rsidR="00C71A9F" w:rsidRDefault="005A1635">
      <w:r>
        <w:t xml:space="preserve">Vibration isolation: Provide a </w:t>
      </w:r>
      <w:proofErr w:type="gramStart"/>
      <w:r>
        <w:t>stainless steel</w:t>
      </w:r>
      <w:proofErr w:type="gramEnd"/>
      <w:r>
        <w:t xml:space="preserve"> flexible connection to the engine.</w:t>
      </w:r>
    </w:p>
    <w:p w14:paraId="67922B11" w14:textId="77777777" w:rsidR="00C71A9F" w:rsidRDefault="005A1635">
      <w:pPr>
        <w:pStyle w:val="Heading4"/>
      </w:pPr>
      <w:bookmarkStart w:id="239" w:name="h-191141-title"/>
      <w:bookmarkStart w:id="240" w:name="f-191141-title"/>
      <w:bookmarkStart w:id="241" w:name="f-191141"/>
      <w:bookmarkEnd w:id="238"/>
      <w:bookmarkEnd w:id="237"/>
      <w:r>
        <w:t>Weatherproofing</w:t>
      </w:r>
      <w:bookmarkEnd w:id="239"/>
    </w:p>
    <w:p w14:paraId="6D8B17E5" w14:textId="77777777" w:rsidR="00C71A9F" w:rsidRDefault="005A1635">
      <w:bookmarkStart w:id="242" w:name="f-191141-1"/>
      <w:bookmarkEnd w:id="240"/>
      <w:r>
        <w:t>External: Provide weatherproof flashing, sleeves and acoustic seals where the exhaust system penetrates the roof or external walls.</w:t>
      </w:r>
    </w:p>
    <w:p w14:paraId="0C209B8A" w14:textId="77777777" w:rsidR="00C71A9F" w:rsidRDefault="005A1635">
      <w:pPr>
        <w:pStyle w:val="Heading4"/>
      </w:pPr>
      <w:bookmarkStart w:id="243" w:name="h-191195-title"/>
      <w:bookmarkStart w:id="244" w:name="f-191195-title"/>
      <w:bookmarkStart w:id="245" w:name="f-191195"/>
      <w:bookmarkEnd w:id="242"/>
      <w:bookmarkEnd w:id="241"/>
      <w:r>
        <w:t>Exhaust drainage</w:t>
      </w:r>
      <w:bookmarkEnd w:id="243"/>
    </w:p>
    <w:p w14:paraId="59FBAD9C" w14:textId="77777777" w:rsidR="00C71A9F" w:rsidRDefault="005A1635">
      <w:bookmarkStart w:id="246" w:name="f-191195-1"/>
      <w:bookmarkEnd w:id="244"/>
      <w:r>
        <w:t xml:space="preserve">General: </w:t>
      </w:r>
      <w:r>
        <w:t xml:space="preserve">Grade the exhaust line away from the engine to drainage </w:t>
      </w:r>
      <w:proofErr w:type="gramStart"/>
      <w:r>
        <w:t>pockets, or</w:t>
      </w:r>
      <w:proofErr w:type="gramEnd"/>
      <w:r>
        <w:t xml:space="preserve"> connect to a suitable drainage outlet.</w:t>
      </w:r>
    </w:p>
    <w:p w14:paraId="27402785" w14:textId="77777777" w:rsidR="00C71A9F" w:rsidRDefault="005A1635">
      <w:pPr>
        <w:pStyle w:val="Heading4"/>
      </w:pPr>
      <w:bookmarkStart w:id="247" w:name="h-191168-title"/>
      <w:bookmarkStart w:id="248" w:name="f-191168-title"/>
      <w:bookmarkStart w:id="249" w:name="f-191168"/>
      <w:bookmarkEnd w:id="246"/>
      <w:bookmarkEnd w:id="245"/>
      <w:r>
        <w:t>Exhaust pipe insulation</w:t>
      </w:r>
      <w:bookmarkEnd w:id="247"/>
    </w:p>
    <w:p w14:paraId="6338D7BB" w14:textId="77777777" w:rsidR="00C71A9F" w:rsidRDefault="005A1635">
      <w:bookmarkStart w:id="250" w:name="f-191168-1"/>
      <w:bookmarkEnd w:id="248"/>
      <w:r>
        <w:t>Requirement: Insulate the full length of exhausts within buildings.</w:t>
      </w:r>
    </w:p>
    <w:p w14:paraId="16B9068A" w14:textId="77777777" w:rsidR="00C71A9F" w:rsidRDefault="005A1635">
      <w:r>
        <w:t>Insulation Material: Mineral wool, suitable for temperatu</w:t>
      </w:r>
      <w:r>
        <w:t>res up to 260°C.</w:t>
      </w:r>
    </w:p>
    <w:p w14:paraId="533C9B4C" w14:textId="77777777" w:rsidR="00C71A9F" w:rsidRDefault="005A1635">
      <w:r>
        <w:t>Maximum thermal conductivity: 0.036 W/</w:t>
      </w:r>
      <w:proofErr w:type="spellStart"/>
      <w:proofErr w:type="gramStart"/>
      <w:r>
        <w:t>m.K</w:t>
      </w:r>
      <w:proofErr w:type="spellEnd"/>
      <w:proofErr w:type="gramEnd"/>
      <w:r>
        <w:t xml:space="preserve"> at 20°C.</w:t>
      </w:r>
    </w:p>
    <w:p w14:paraId="571E912B" w14:textId="77777777" w:rsidR="00C71A9F" w:rsidRDefault="005A1635">
      <w:r>
        <w:t>Minimum thickness: 50 mm.</w:t>
      </w:r>
    </w:p>
    <w:p w14:paraId="4AB4014D" w14:textId="77777777" w:rsidR="00C71A9F" w:rsidRDefault="005A1635">
      <w:r>
        <w:lastRenderedPageBreak/>
        <w:t>Application: Wrap insulation around exhaust pipes. Hold in place with 12 mm x 0.55 mm zinc-coated steel straps at 600 mm maximum centres.</w:t>
      </w:r>
    </w:p>
    <w:p w14:paraId="76A2C947" w14:textId="77777777" w:rsidR="00C71A9F" w:rsidRDefault="005A1635">
      <w:r>
        <w:t>Sheathing: Sheath insula</w:t>
      </w:r>
      <w:r>
        <w:t>tion as follows:</w:t>
      </w:r>
    </w:p>
    <w:p w14:paraId="5E108E9E" w14:textId="77777777" w:rsidR="00C71A9F" w:rsidRDefault="005A1635">
      <w:pPr>
        <w:pStyle w:val="NormalIndent"/>
      </w:pPr>
      <w:r>
        <w:t>Sheathing not exposed to weather: 0.55 mm metallic-coated steel sheet.</w:t>
      </w:r>
    </w:p>
    <w:p w14:paraId="3C3C3DE8" w14:textId="77777777" w:rsidR="00C71A9F" w:rsidRDefault="005A1635">
      <w:pPr>
        <w:pStyle w:val="NormalIndent"/>
      </w:pPr>
      <w:r>
        <w:t>Sheathing exposed to weather: 0.55 mm metallic-coated steel sheet or 0.8 mm minimum aluminium sheet.</w:t>
      </w:r>
    </w:p>
    <w:p w14:paraId="6E1FC672" w14:textId="77777777" w:rsidR="00C71A9F" w:rsidRDefault="005A1635">
      <w:pPr>
        <w:pStyle w:val="NormalIndent"/>
      </w:pPr>
      <w:r>
        <w:t>Joints: Lap joints in sheathing at least 30 mm and rivet or screw a</w:t>
      </w:r>
      <w:r>
        <w:t>t 150 mm maximum centres.</w:t>
      </w:r>
    </w:p>
    <w:p w14:paraId="540CE319" w14:textId="77777777" w:rsidR="00C71A9F" w:rsidRDefault="005A1635">
      <w:pPr>
        <w:pStyle w:val="NormalIndent"/>
      </w:pPr>
      <w:r>
        <w:t>Edges: Neatly cut around nozzles and cone down to flanges.</w:t>
      </w:r>
    </w:p>
    <w:p w14:paraId="0D710E47" w14:textId="77777777" w:rsidR="00C71A9F" w:rsidRDefault="005A1635">
      <w:pPr>
        <w:pStyle w:val="NormalIndent"/>
      </w:pPr>
      <w:r>
        <w:t>Terminations: At terminations, return edges of sheathing to protect edges of insulation.</w:t>
      </w:r>
    </w:p>
    <w:p w14:paraId="453D6540" w14:textId="77777777" w:rsidR="00C71A9F" w:rsidRDefault="005A1635">
      <w:pPr>
        <w:pStyle w:val="Heading3"/>
      </w:pPr>
      <w:bookmarkStart w:id="251" w:name="h-191181-title"/>
      <w:bookmarkStart w:id="252" w:name="f-191181-title"/>
      <w:bookmarkStart w:id="253" w:name="f-191181"/>
      <w:bookmarkEnd w:id="250"/>
      <w:bookmarkEnd w:id="249"/>
      <w:r>
        <w:t>Gas supply system</w:t>
      </w:r>
      <w:bookmarkEnd w:id="251"/>
    </w:p>
    <w:p w14:paraId="5F622F93" w14:textId="77777777" w:rsidR="00C71A9F" w:rsidRDefault="005A1635">
      <w:pPr>
        <w:pStyle w:val="Instructions"/>
      </w:pPr>
      <w:bookmarkStart w:id="254" w:name="f-191181-1"/>
      <w:bookmarkEnd w:id="252"/>
      <w:r>
        <w:t xml:space="preserve">Designers to modify to following requirements relative to the type of gas supply to be </w:t>
      </w:r>
      <w:proofErr w:type="gramStart"/>
      <w:r>
        <w:t>utilized..</w:t>
      </w:r>
      <w:proofErr w:type="gramEnd"/>
    </w:p>
    <w:p w14:paraId="54C806BF" w14:textId="77777777" w:rsidR="00C71A9F" w:rsidRDefault="005A1635">
      <w:pPr>
        <w:pStyle w:val="Heading4"/>
      </w:pPr>
      <w:bookmarkStart w:id="255" w:name="h-191146-title"/>
      <w:bookmarkStart w:id="256" w:name="f-191146-title"/>
      <w:bookmarkStart w:id="257" w:name="f-191146"/>
      <w:bookmarkEnd w:id="254"/>
      <w:bookmarkEnd w:id="253"/>
      <w:r>
        <w:t>General</w:t>
      </w:r>
      <w:bookmarkEnd w:id="255"/>
    </w:p>
    <w:p w14:paraId="18B7C041" w14:textId="77777777" w:rsidR="00C71A9F" w:rsidRDefault="005A1635">
      <w:bookmarkStart w:id="258" w:name="f-191146-1"/>
      <w:bookmarkEnd w:id="256"/>
      <w:r>
        <w:t xml:space="preserve">Requirement: Conform to </w:t>
      </w:r>
      <w:r>
        <w:rPr>
          <w:i/>
        </w:rPr>
        <w:t>0824 Fuel gas</w:t>
      </w:r>
      <w:r>
        <w:t>.</w:t>
      </w:r>
    </w:p>
    <w:p w14:paraId="5C57428C" w14:textId="77777777" w:rsidR="00C71A9F" w:rsidRDefault="005A1635">
      <w:pPr>
        <w:pStyle w:val="Heading4"/>
      </w:pPr>
      <w:bookmarkStart w:id="259" w:name="h-191186-title"/>
      <w:bookmarkStart w:id="260" w:name="f-191186-title"/>
      <w:bookmarkStart w:id="261" w:name="f-191186"/>
      <w:bookmarkEnd w:id="258"/>
      <w:bookmarkEnd w:id="257"/>
      <w:r>
        <w:t>Reticulated gas systems</w:t>
      </w:r>
      <w:bookmarkEnd w:id="259"/>
    </w:p>
    <w:p w14:paraId="1AA0D2E6" w14:textId="77777777" w:rsidR="00C71A9F" w:rsidRDefault="005A1635">
      <w:bookmarkStart w:id="262" w:name="f-191186-1"/>
      <w:bookmarkEnd w:id="260"/>
      <w:r>
        <w:t>General: To AS/NZS 5601.1.</w:t>
      </w:r>
    </w:p>
    <w:p w14:paraId="26C77375" w14:textId="77777777" w:rsidR="00C71A9F" w:rsidRDefault="005A1635">
      <w:pPr>
        <w:pStyle w:val="Instructions"/>
      </w:pPr>
      <w:proofErr w:type="gramStart"/>
      <w:r>
        <w:t>This standard covers</w:t>
      </w:r>
      <w:proofErr w:type="gramEnd"/>
      <w:r>
        <w:t xml:space="preserve"> gas provided from a reticulation system</w:t>
      </w:r>
      <w:r>
        <w:t xml:space="preserve"> to the consumer's site (e.g. natural gas &amp; biogas) and from bulk storage onsite (e.g. LP gas).</w:t>
      </w:r>
    </w:p>
    <w:p w14:paraId="4CA5284B" w14:textId="77777777" w:rsidR="00C71A9F" w:rsidRDefault="005A1635">
      <w:pPr>
        <w:pStyle w:val="Heading3"/>
      </w:pPr>
      <w:bookmarkStart w:id="263" w:name="h-96335-content"/>
      <w:bookmarkStart w:id="264" w:name="f-96335-content"/>
      <w:bookmarkStart w:id="265" w:name="f-96335"/>
      <w:bookmarkEnd w:id="262"/>
      <w:bookmarkEnd w:id="261"/>
      <w:r>
        <w:t>Completion</w:t>
      </w:r>
      <w:bookmarkEnd w:id="263"/>
    </w:p>
    <w:p w14:paraId="7707A873" w14:textId="77777777" w:rsidR="00C71A9F" w:rsidRDefault="005A1635">
      <w:pPr>
        <w:pStyle w:val="Heading4"/>
      </w:pPr>
      <w:bookmarkStart w:id="266" w:name="h-191171-title"/>
      <w:bookmarkStart w:id="267" w:name="f-191171-title"/>
      <w:bookmarkStart w:id="268" w:name="f-191171"/>
      <w:bookmarkEnd w:id="264"/>
      <w:bookmarkEnd w:id="265"/>
      <w:r>
        <w:t>Completion tests</w:t>
      </w:r>
      <w:bookmarkEnd w:id="266"/>
    </w:p>
    <w:p w14:paraId="7BD6307F" w14:textId="77777777" w:rsidR="00C71A9F" w:rsidRDefault="005A1635">
      <w:pPr>
        <w:pStyle w:val="Instructions"/>
      </w:pPr>
      <w:bookmarkStart w:id="269" w:name="f-191171-1"/>
      <w:bookmarkEnd w:id="267"/>
      <w:r>
        <w:t xml:space="preserve">Testing and commissioning </w:t>
      </w:r>
      <w:proofErr w:type="gramStart"/>
      <w:r>
        <w:t>is</w:t>
      </w:r>
      <w:proofErr w:type="gramEnd"/>
      <w:r>
        <w:t xml:space="preserve"> an important part of the generating set installation and, in particular, the way in which the generatin</w:t>
      </w:r>
      <w:r>
        <w:t xml:space="preserve">g set interacts with the building electrical services. YANMAR gas powered micro cogeneration plant cannot run during a power outage. </w:t>
      </w:r>
      <w:proofErr w:type="gramStart"/>
      <w:r>
        <w:t>Therefore</w:t>
      </w:r>
      <w:proofErr w:type="gramEnd"/>
      <w:r>
        <w:t xml:space="preserve"> testing and demonstration of the controls and sequencing are probably more important than individual tests applie</w:t>
      </w:r>
      <w:r>
        <w:t>d to each unit.</w:t>
      </w:r>
    </w:p>
    <w:p w14:paraId="630F678E" w14:textId="77777777" w:rsidR="00C71A9F" w:rsidRDefault="005A1635">
      <w:pPr>
        <w:pStyle w:val="Instructions"/>
      </w:pPr>
      <w:r>
        <w:t>Schedule the specific tests required for the project, including additional site tests e.g. noise measurements, high voltage tests.</w:t>
      </w:r>
    </w:p>
    <w:p w14:paraId="61049052" w14:textId="77777777" w:rsidR="00C71A9F" w:rsidRDefault="005A1635">
      <w:r>
        <w:t>General: For each generating set carry out the following:</w:t>
      </w:r>
    </w:p>
    <w:p w14:paraId="07217C8C" w14:textId="77777777" w:rsidR="00C71A9F" w:rsidRDefault="005A1635">
      <w:pPr>
        <w:pStyle w:val="NormalIndent"/>
      </w:pPr>
      <w:r>
        <w:t>Check tightness of connections and securing devices</w:t>
      </w:r>
      <w:r>
        <w:t>.</w:t>
      </w:r>
    </w:p>
    <w:p w14:paraId="2AB3C9C6" w14:textId="77777777" w:rsidR="00C71A9F" w:rsidRDefault="005A1635">
      <w:pPr>
        <w:pStyle w:val="NormalIndent"/>
      </w:pPr>
      <w:r>
        <w:t>Verify correctness of operation of protection devices and systems including sensor settings. Simulate actual conditions as far as possible, in order to test responses to faults imposed.</w:t>
      </w:r>
    </w:p>
    <w:p w14:paraId="4E506C46" w14:textId="77777777" w:rsidR="00C71A9F" w:rsidRDefault="005A1635">
      <w:pPr>
        <w:pStyle w:val="NormalIndent"/>
      </w:pPr>
      <w:r>
        <w:t>Before connecting the generator to mains supply or project loads, ve</w:t>
      </w:r>
      <w:r>
        <w:t>rify that the correct electricity supply phase sequence is provided at switchboards and control panels, and that circuit protective devices are correctly sized and adjusted.</w:t>
      </w:r>
    </w:p>
    <w:p w14:paraId="7E568DDF" w14:textId="77777777" w:rsidR="00C71A9F" w:rsidRDefault="005A1635">
      <w:pPr>
        <w:pStyle w:val="NormalIndent"/>
      </w:pPr>
      <w:r>
        <w:t>Functional checks to AS 4594.1 Table 7, List C, items C1 to C5 inclusive.</w:t>
      </w:r>
    </w:p>
    <w:p w14:paraId="598D990C" w14:textId="77777777" w:rsidR="00C71A9F" w:rsidRDefault="005A1635">
      <w:pPr>
        <w:pStyle w:val="NormalIndent"/>
      </w:pPr>
      <w:r>
        <w:t>Cold sta</w:t>
      </w:r>
      <w:r>
        <w:t>rt with the engine having been at rest for the previous 24 hours, timed from receipt of mains failure signal to acceptance of full rated load in 3 load steps to within the limits of output voltage and frequency.</w:t>
      </w:r>
    </w:p>
    <w:p w14:paraId="28355713" w14:textId="77777777" w:rsidR="00C71A9F" w:rsidRDefault="005A1635">
      <w:pPr>
        <w:pStyle w:val="NormalIndent"/>
      </w:pPr>
      <w:r>
        <w:t xml:space="preserve">Continuous operational trial consisting of: </w:t>
      </w:r>
    </w:p>
    <w:p w14:paraId="215A3518" w14:textId="77777777" w:rsidR="00C71A9F" w:rsidRDefault="005A1635">
      <w:pPr>
        <w:pStyle w:val="NormalIndent2"/>
      </w:pPr>
      <w:r>
        <w:t>4 hours at 100% rated power.</w:t>
      </w:r>
    </w:p>
    <w:p w14:paraId="1CB38E3F" w14:textId="77777777" w:rsidR="00C71A9F" w:rsidRDefault="005A1635">
      <w:pPr>
        <w:pStyle w:val="NormalIndent2"/>
      </w:pPr>
      <w:r>
        <w:t>1 hour at 110% rated power.</w:t>
      </w:r>
    </w:p>
    <w:p w14:paraId="2F64C707" w14:textId="77777777" w:rsidR="00C71A9F" w:rsidRDefault="005A1635">
      <w:pPr>
        <w:pStyle w:val="NormalIndent2"/>
      </w:pPr>
      <w:r>
        <w:t>30 min at 75% rated power.</w:t>
      </w:r>
    </w:p>
    <w:p w14:paraId="48341D9A" w14:textId="77777777" w:rsidR="00C71A9F" w:rsidRDefault="005A1635">
      <w:pPr>
        <w:pStyle w:val="NormalIndent2"/>
      </w:pPr>
      <w:r>
        <w:t>30 min at 50% rated power.</w:t>
      </w:r>
    </w:p>
    <w:p w14:paraId="1260706B" w14:textId="77777777" w:rsidR="00C71A9F" w:rsidRDefault="005A1635">
      <w:pPr>
        <w:pStyle w:val="NormalIndent"/>
      </w:pPr>
      <w:r>
        <w:t>Record fuel consumption for each step of the continuous trial.</w:t>
      </w:r>
    </w:p>
    <w:p w14:paraId="18C579B0" w14:textId="77777777" w:rsidR="00C71A9F" w:rsidRDefault="005A1635">
      <w:pPr>
        <w:pStyle w:val="NormalIndent"/>
      </w:pPr>
      <w:r>
        <w:t>Sample engine oil from engine sump before and after tests. Perform laboratory ana</w:t>
      </w:r>
      <w:r>
        <w:t>lysis and submit a report on each oil sample.</w:t>
      </w:r>
    </w:p>
    <w:p w14:paraId="6ADA0CFB" w14:textId="77777777" w:rsidR="00C71A9F" w:rsidRDefault="005A1635">
      <w:pPr>
        <w:pStyle w:val="NormalIndent"/>
      </w:pPr>
      <w:r>
        <w:t xml:space="preserve">Continuous operational trial: During the trial, measure the following at maximum intervals of 30 minutes: </w:t>
      </w:r>
    </w:p>
    <w:p w14:paraId="4A30F44A" w14:textId="77777777" w:rsidR="00C71A9F" w:rsidRDefault="005A1635">
      <w:pPr>
        <w:pStyle w:val="NormalIndent2"/>
      </w:pPr>
      <w:r>
        <w:t xml:space="preserve">Generator kW and </w:t>
      </w:r>
      <w:proofErr w:type="spellStart"/>
      <w:r>
        <w:t>kVAR</w:t>
      </w:r>
      <w:proofErr w:type="spellEnd"/>
      <w:r>
        <w:t xml:space="preserve"> output.</w:t>
      </w:r>
    </w:p>
    <w:p w14:paraId="5318A581" w14:textId="77777777" w:rsidR="00C71A9F" w:rsidRDefault="005A1635">
      <w:pPr>
        <w:pStyle w:val="NormalIndent2"/>
      </w:pPr>
      <w:r>
        <w:t>Generator output voltage.</w:t>
      </w:r>
    </w:p>
    <w:p w14:paraId="739231E8" w14:textId="77777777" w:rsidR="00C71A9F" w:rsidRDefault="005A1635">
      <w:pPr>
        <w:pStyle w:val="NormalIndent2"/>
      </w:pPr>
      <w:r>
        <w:t>Generator output current.</w:t>
      </w:r>
    </w:p>
    <w:p w14:paraId="4A918EA3" w14:textId="77777777" w:rsidR="00C71A9F" w:rsidRDefault="005A1635">
      <w:pPr>
        <w:pStyle w:val="NormalIndent2"/>
      </w:pPr>
      <w:r>
        <w:t>Generator output frequency.</w:t>
      </w:r>
    </w:p>
    <w:p w14:paraId="4D19D8B5" w14:textId="77777777" w:rsidR="00C71A9F" w:rsidRDefault="005A1635">
      <w:pPr>
        <w:pStyle w:val="NormalIndent2"/>
      </w:pPr>
      <w:r>
        <w:t>Power factor.</w:t>
      </w:r>
    </w:p>
    <w:p w14:paraId="739B7B41" w14:textId="77777777" w:rsidR="00C71A9F" w:rsidRDefault="005A1635">
      <w:pPr>
        <w:pStyle w:val="NormalIndent2"/>
      </w:pPr>
      <w:r>
        <w:lastRenderedPageBreak/>
        <w:t>Oil pressure and water temperature.</w:t>
      </w:r>
    </w:p>
    <w:p w14:paraId="2ED47535" w14:textId="77777777" w:rsidR="00C71A9F" w:rsidRDefault="005A1635">
      <w:pPr>
        <w:pStyle w:val="NormalIndent2"/>
      </w:pPr>
      <w:r>
        <w:t>Electrical power requirements of continuously running electric motor driven ancillaries.</w:t>
      </w:r>
    </w:p>
    <w:p w14:paraId="27A15131" w14:textId="77777777" w:rsidR="00C71A9F" w:rsidRDefault="005A1635">
      <w:pPr>
        <w:pStyle w:val="NormalIndent2"/>
      </w:pPr>
      <w:r>
        <w:t>Each battery charger current and voltage readings.</w:t>
      </w:r>
    </w:p>
    <w:p w14:paraId="72B47D98" w14:textId="77777777" w:rsidR="00C71A9F" w:rsidRDefault="005A1635">
      <w:pPr>
        <w:pStyle w:val="NormalIndent2"/>
      </w:pPr>
      <w:r>
        <w:t>Noise level.</w:t>
      </w:r>
    </w:p>
    <w:p w14:paraId="11432449" w14:textId="77777777" w:rsidR="00C71A9F" w:rsidRDefault="005A1635">
      <w:r>
        <w:t>Synchronisation and load sharing tests: For generating sets running in parallel perform tests to verify automatic synchronisation and load sharing including the following:</w:t>
      </w:r>
    </w:p>
    <w:p w14:paraId="57D3C5EE" w14:textId="77777777" w:rsidR="00C71A9F" w:rsidRDefault="005A1635">
      <w:pPr>
        <w:pStyle w:val="NormalIndent"/>
      </w:pPr>
      <w:r>
        <w:t>Sequence start and s</w:t>
      </w:r>
      <w:r>
        <w:t>hutdown of each generating set.</w:t>
      </w:r>
    </w:p>
    <w:p w14:paraId="725D2B40" w14:textId="77777777" w:rsidR="00C71A9F" w:rsidRDefault="005A1635">
      <w:pPr>
        <w:pStyle w:val="NormalIndent"/>
      </w:pPr>
      <w:r>
        <w:t>Parallel operation of generating sets.</w:t>
      </w:r>
    </w:p>
    <w:p w14:paraId="7B5136C0" w14:textId="77777777" w:rsidR="00C71A9F" w:rsidRDefault="005A1635">
      <w:pPr>
        <w:pStyle w:val="NormalIndent"/>
      </w:pPr>
      <w:r>
        <w:t>Synchronising of generating sets.</w:t>
      </w:r>
    </w:p>
    <w:p w14:paraId="75AE515E" w14:textId="77777777" w:rsidR="00C71A9F" w:rsidRDefault="005A1635">
      <w:pPr>
        <w:pStyle w:val="NormalIndent"/>
      </w:pPr>
      <w:r>
        <w:t xml:space="preserve">Equal load sharing of kW and </w:t>
      </w:r>
      <w:proofErr w:type="spellStart"/>
      <w:r>
        <w:t>kVAR</w:t>
      </w:r>
      <w:proofErr w:type="spellEnd"/>
      <w:r>
        <w:t xml:space="preserve"> over 5 equal load steps.</w:t>
      </w:r>
    </w:p>
    <w:p w14:paraId="3B747976" w14:textId="77777777" w:rsidR="00C71A9F" w:rsidRDefault="005A1635">
      <w:pPr>
        <w:pStyle w:val="NormalIndent"/>
      </w:pPr>
      <w:r>
        <w:t>Neutral switching sequence and operation, where provided.</w:t>
      </w:r>
    </w:p>
    <w:p w14:paraId="7E647682" w14:textId="77777777" w:rsidR="00C71A9F" w:rsidRDefault="005A1635">
      <w:pPr>
        <w:pStyle w:val="NormalIndent"/>
      </w:pPr>
      <w:r>
        <w:t xml:space="preserve">Operation of controls, switchgear </w:t>
      </w:r>
      <w:r>
        <w:t>and auxiliaries.</w:t>
      </w:r>
    </w:p>
    <w:p w14:paraId="6F2366D7" w14:textId="77777777" w:rsidR="00C71A9F" w:rsidRDefault="005A1635">
      <w:pPr>
        <w:pStyle w:val="Heading4"/>
      </w:pPr>
      <w:bookmarkStart w:id="270" w:name="h-191136-title"/>
      <w:bookmarkStart w:id="271" w:name="f-191136-title"/>
      <w:bookmarkStart w:id="272" w:name="f-191136"/>
      <w:bookmarkEnd w:id="269"/>
      <w:bookmarkEnd w:id="268"/>
      <w:r>
        <w:t>Temporary test loads</w:t>
      </w:r>
      <w:bookmarkEnd w:id="270"/>
    </w:p>
    <w:p w14:paraId="3C2D2BA2" w14:textId="77777777" w:rsidR="00C71A9F" w:rsidRDefault="005A1635">
      <w:bookmarkStart w:id="273" w:name="f-191136-1"/>
      <w:bookmarkEnd w:id="271"/>
      <w:r>
        <w:t xml:space="preserve">General: Provide test loads including power and control wiring, ancillary equipment and test instruments to achieve the kW, </w:t>
      </w:r>
      <w:proofErr w:type="spellStart"/>
      <w:r>
        <w:t>kVAR</w:t>
      </w:r>
      <w:proofErr w:type="spellEnd"/>
      <w:r>
        <w:t xml:space="preserve"> and necessary load steps.</w:t>
      </w:r>
    </w:p>
    <w:p w14:paraId="2BEFC47D" w14:textId="77777777" w:rsidR="00C71A9F" w:rsidRDefault="005A1635">
      <w:pPr>
        <w:pStyle w:val="Heading4"/>
      </w:pPr>
      <w:bookmarkStart w:id="274" w:name="h-191196-title"/>
      <w:bookmarkStart w:id="275" w:name="f-191196-title"/>
      <w:bookmarkStart w:id="276" w:name="f-191196"/>
      <w:bookmarkEnd w:id="273"/>
      <w:bookmarkEnd w:id="272"/>
      <w:r>
        <w:t>Reports</w:t>
      </w:r>
      <w:bookmarkEnd w:id="274"/>
    </w:p>
    <w:p w14:paraId="2851B2B3" w14:textId="77777777" w:rsidR="00C71A9F" w:rsidRDefault="005A1635">
      <w:bookmarkStart w:id="277" w:name="f-191196-1"/>
      <w:bookmarkEnd w:id="275"/>
      <w:r>
        <w:t>General: Submit reports from manufacturers or suppliers</w:t>
      </w:r>
      <w:r>
        <w:t xml:space="preserve"> verifying the performance of safety and control functions of each system.</w:t>
      </w:r>
    </w:p>
    <w:p w14:paraId="614134D9" w14:textId="77777777" w:rsidR="00C71A9F" w:rsidRDefault="005A1635">
      <w:pPr>
        <w:pStyle w:val="Heading3"/>
      </w:pPr>
      <w:bookmarkStart w:id="278" w:name="h-86677-content"/>
      <w:bookmarkStart w:id="279" w:name="f-86677-content"/>
      <w:bookmarkEnd w:id="277"/>
      <w:bookmarkEnd w:id="276"/>
      <w:r>
        <w:t>Maintenance</w:t>
      </w:r>
      <w:bookmarkEnd w:id="278"/>
    </w:p>
    <w:p w14:paraId="1D954F09" w14:textId="77777777" w:rsidR="00C71A9F" w:rsidRDefault="005A1635">
      <w:pPr>
        <w:pStyle w:val="Heading4"/>
      </w:pPr>
      <w:bookmarkStart w:id="280" w:name="h-191180-title"/>
      <w:bookmarkStart w:id="281" w:name="f-191180-title"/>
      <w:bookmarkStart w:id="282" w:name="f-191180"/>
      <w:bookmarkEnd w:id="279"/>
      <w:r>
        <w:t>General</w:t>
      </w:r>
      <w:bookmarkEnd w:id="280"/>
    </w:p>
    <w:p w14:paraId="0405DCD2" w14:textId="77777777" w:rsidR="00C71A9F" w:rsidRDefault="005A1635">
      <w:bookmarkStart w:id="283" w:name="f-191180-1"/>
      <w:bookmarkEnd w:id="281"/>
      <w:r>
        <w:t>Requirement: Provide YANMAR approved maintenance at intervals recommended by YANMAR.</w:t>
      </w:r>
    </w:p>
    <w:p w14:paraId="6FF521E1" w14:textId="77777777" w:rsidR="00C71A9F" w:rsidRDefault="005A1635">
      <w:pPr>
        <w:pStyle w:val="Instructions"/>
      </w:pPr>
      <w:r>
        <w:t>Schedule the specific items to be carried out during the maintenance period.</w:t>
      </w:r>
      <w:r>
        <w:t xml:space="preserve"> Refer to YANMAR’s recommendations.</w:t>
      </w:r>
    </w:p>
    <w:p w14:paraId="2A219A6B" w14:textId="77777777" w:rsidR="00C71A9F" w:rsidRDefault="005A1635">
      <w:pPr>
        <w:pStyle w:val="Instructions"/>
      </w:pPr>
      <w:r>
        <w:t>Do not specify maintenance work to be performed by the principal, if any. Specify tools and spares required.</w:t>
      </w:r>
    </w:p>
    <w:p w14:paraId="662DC114" w14:textId="77777777" w:rsidR="00C71A9F" w:rsidRDefault="005A1635">
      <w:r>
        <w:t>Call out: Respond to call outs for breakdowns or other faults requiring corrective maintenance. Attend site wit</w:t>
      </w:r>
      <w:r>
        <w:t>hin 24 hours of notification. Rectify faults and replace faulty materials and equipment.</w:t>
      </w:r>
    </w:p>
    <w:p w14:paraId="0454FDAD" w14:textId="77777777" w:rsidR="00C71A9F" w:rsidRDefault="005A1635">
      <w:pPr>
        <w:pStyle w:val="Heading2"/>
      </w:pPr>
      <w:bookmarkStart w:id="284" w:name="h-68073-content"/>
      <w:bookmarkStart w:id="285" w:name="f-68073-content"/>
      <w:bookmarkStart w:id="286" w:name="f-68073"/>
      <w:bookmarkEnd w:id="283"/>
      <w:bookmarkEnd w:id="282"/>
      <w:r>
        <w:t>Selections</w:t>
      </w:r>
      <w:bookmarkEnd w:id="284"/>
    </w:p>
    <w:p w14:paraId="4B948E6B" w14:textId="77777777" w:rsidR="00C71A9F" w:rsidRDefault="005A1635">
      <w:pPr>
        <w:pStyle w:val="Instructions"/>
      </w:pPr>
      <w:bookmarkStart w:id="287" w:name="f-99936-2"/>
      <w:bookmarkStart w:id="288" w:name="f-99936"/>
      <w:bookmarkEnd w:id="285"/>
      <w:bookmarkEnd w:id="286"/>
      <w:r>
        <w:rPr>
          <w:b/>
        </w:rPr>
        <w:t>Schedules</w:t>
      </w:r>
      <w:r>
        <w:t xml:space="preserve"> are a way of documenting a selection of proprietary or generic products or systems by their properties. Indicate their locations here and/or on th</w:t>
      </w:r>
      <w:r>
        <w:t>e drawings. Refer to NATSPEC TECHnote GEN 024 for guidance on using and editing schedules.</w:t>
      </w:r>
    </w:p>
    <w:p w14:paraId="1D287E08" w14:textId="77777777" w:rsidR="00C71A9F" w:rsidRDefault="005A1635">
      <w:pPr>
        <w:pStyle w:val="Heading3"/>
      </w:pPr>
      <w:bookmarkStart w:id="289" w:name="h-75963-content"/>
      <w:bookmarkStart w:id="290" w:name="f-75963-content"/>
      <w:bookmarkStart w:id="291" w:name="f-75963"/>
      <w:bookmarkEnd w:id="287"/>
      <w:bookmarkEnd w:id="288"/>
      <w:r>
        <w:t>Performance</w:t>
      </w:r>
      <w:bookmarkEnd w:id="289"/>
    </w:p>
    <w:p w14:paraId="3577C69C" w14:textId="77777777" w:rsidR="00C71A9F" w:rsidRDefault="005A1635">
      <w:pPr>
        <w:pStyle w:val="Heading4"/>
      </w:pPr>
      <w:bookmarkStart w:id="292" w:name="h-191163-1"/>
      <w:bookmarkStart w:id="293" w:name="f-191163-1"/>
      <w:bookmarkStart w:id="294" w:name="f-191163"/>
      <w:bookmarkEnd w:id="290"/>
      <w:bookmarkEnd w:id="291"/>
      <w:r>
        <w:t>Performance schedule</w:t>
      </w:r>
      <w:bookmarkEnd w:id="292"/>
    </w:p>
    <w:tbl>
      <w:tblPr>
        <w:tblStyle w:val="NATSPECTable"/>
        <w:tblW w:w="5000" w:type="pct"/>
        <w:tblLook w:val="0620" w:firstRow="1" w:lastRow="0" w:firstColumn="0" w:lastColumn="0" w:noHBand="1" w:noVBand="1"/>
      </w:tblPr>
      <w:tblGrid>
        <w:gridCol w:w="2380"/>
        <w:gridCol w:w="2257"/>
        <w:gridCol w:w="2257"/>
        <w:gridCol w:w="2257"/>
      </w:tblGrid>
      <w:tr w:rsidR="00C71A9F" w14:paraId="482FBCBA" w14:textId="77777777">
        <w:trPr>
          <w:tblHeader/>
        </w:trPr>
        <w:tc>
          <w:tcPr>
            <w:tcW w:w="2500" w:type="dxa"/>
          </w:tcPr>
          <w:p w14:paraId="4F0B1002" w14:textId="77777777" w:rsidR="00C71A9F" w:rsidRDefault="005A1635">
            <w:pPr>
              <w:pStyle w:val="Tabletitle"/>
            </w:pPr>
            <w:r>
              <w:t>Property</w:t>
            </w:r>
          </w:p>
        </w:tc>
        <w:tc>
          <w:tcPr>
            <w:tcW w:w="2500" w:type="dxa"/>
          </w:tcPr>
          <w:p w14:paraId="7672058C" w14:textId="77777777" w:rsidR="00C71A9F" w:rsidRDefault="005A1635">
            <w:pPr>
              <w:pStyle w:val="Tabletitle"/>
            </w:pPr>
            <w:r>
              <w:t>A</w:t>
            </w:r>
          </w:p>
        </w:tc>
        <w:tc>
          <w:tcPr>
            <w:tcW w:w="2500" w:type="dxa"/>
          </w:tcPr>
          <w:p w14:paraId="0F4BD07C" w14:textId="77777777" w:rsidR="00C71A9F" w:rsidRDefault="005A1635">
            <w:pPr>
              <w:pStyle w:val="Tabletitle"/>
            </w:pPr>
            <w:r>
              <w:t>B</w:t>
            </w:r>
          </w:p>
        </w:tc>
        <w:tc>
          <w:tcPr>
            <w:tcW w:w="2500" w:type="dxa"/>
          </w:tcPr>
          <w:p w14:paraId="6A89EC00" w14:textId="77777777" w:rsidR="00C71A9F" w:rsidRDefault="005A1635">
            <w:pPr>
              <w:pStyle w:val="Tabletitle"/>
            </w:pPr>
            <w:r>
              <w:t>C</w:t>
            </w:r>
          </w:p>
        </w:tc>
      </w:tr>
      <w:tr w:rsidR="00C71A9F" w14:paraId="59E7357D" w14:textId="77777777">
        <w:tc>
          <w:tcPr>
            <w:tcW w:w="2500" w:type="dxa"/>
          </w:tcPr>
          <w:p w14:paraId="6A6807A8" w14:textId="77777777" w:rsidR="00C71A9F" w:rsidRDefault="005A1635">
            <w:pPr>
              <w:pStyle w:val="Tabletext"/>
            </w:pPr>
            <w:r>
              <w:t>Net continuous rated output (kVA)</w:t>
            </w:r>
          </w:p>
        </w:tc>
        <w:tc>
          <w:tcPr>
            <w:tcW w:w="2500" w:type="dxa"/>
          </w:tcPr>
          <w:p w14:paraId="33FA9AF0" w14:textId="5E67E893" w:rsidR="00C71A9F" w:rsidRDefault="00C71A9F">
            <w:pPr>
              <w:pStyle w:val="Tabletext"/>
            </w:pPr>
          </w:p>
        </w:tc>
        <w:tc>
          <w:tcPr>
            <w:tcW w:w="2500" w:type="dxa"/>
          </w:tcPr>
          <w:p w14:paraId="3016BA09" w14:textId="6ECA3533" w:rsidR="00C71A9F" w:rsidRDefault="00C71A9F">
            <w:pPr>
              <w:pStyle w:val="Tabletext"/>
            </w:pPr>
          </w:p>
        </w:tc>
        <w:tc>
          <w:tcPr>
            <w:tcW w:w="2500" w:type="dxa"/>
          </w:tcPr>
          <w:p w14:paraId="72EBC4BB" w14:textId="40EA123B" w:rsidR="00C71A9F" w:rsidRDefault="00C71A9F">
            <w:pPr>
              <w:pStyle w:val="Tabletext"/>
            </w:pPr>
          </w:p>
        </w:tc>
      </w:tr>
      <w:tr w:rsidR="00C71A9F" w14:paraId="4BC7FE86" w14:textId="77777777">
        <w:tc>
          <w:tcPr>
            <w:tcW w:w="2500" w:type="dxa"/>
          </w:tcPr>
          <w:p w14:paraId="15FBEA7C" w14:textId="77777777" w:rsidR="00C71A9F" w:rsidRDefault="005A1635">
            <w:pPr>
              <w:pStyle w:val="Tabletext"/>
            </w:pPr>
            <w:r>
              <w:t>Overload kVA output</w:t>
            </w:r>
          </w:p>
        </w:tc>
        <w:tc>
          <w:tcPr>
            <w:tcW w:w="2500" w:type="dxa"/>
          </w:tcPr>
          <w:p w14:paraId="7C5F4400" w14:textId="626A21D9" w:rsidR="00C71A9F" w:rsidRDefault="00C71A9F">
            <w:pPr>
              <w:pStyle w:val="Tabletext"/>
            </w:pPr>
          </w:p>
        </w:tc>
        <w:tc>
          <w:tcPr>
            <w:tcW w:w="2500" w:type="dxa"/>
          </w:tcPr>
          <w:p w14:paraId="6DC0B39A" w14:textId="15FE936B" w:rsidR="00C71A9F" w:rsidRDefault="00C71A9F">
            <w:pPr>
              <w:pStyle w:val="Tabletext"/>
            </w:pPr>
          </w:p>
        </w:tc>
        <w:tc>
          <w:tcPr>
            <w:tcW w:w="2500" w:type="dxa"/>
          </w:tcPr>
          <w:p w14:paraId="14B701AD" w14:textId="535243C4" w:rsidR="00C71A9F" w:rsidRDefault="00C71A9F">
            <w:pPr>
              <w:pStyle w:val="Tabletext"/>
            </w:pPr>
          </w:p>
        </w:tc>
      </w:tr>
      <w:tr w:rsidR="00C71A9F" w14:paraId="2B58ABCF" w14:textId="77777777">
        <w:tc>
          <w:tcPr>
            <w:tcW w:w="2500" w:type="dxa"/>
          </w:tcPr>
          <w:p w14:paraId="527C28C1" w14:textId="77777777" w:rsidR="00C71A9F" w:rsidRDefault="005A1635">
            <w:pPr>
              <w:pStyle w:val="Tabletext"/>
            </w:pPr>
            <w:r>
              <w:t>Overload time duration</w:t>
            </w:r>
          </w:p>
        </w:tc>
        <w:tc>
          <w:tcPr>
            <w:tcW w:w="2500" w:type="dxa"/>
          </w:tcPr>
          <w:p w14:paraId="0034584C" w14:textId="3A423049" w:rsidR="00C71A9F" w:rsidRDefault="00C71A9F">
            <w:pPr>
              <w:pStyle w:val="Tabletext"/>
            </w:pPr>
          </w:p>
        </w:tc>
        <w:tc>
          <w:tcPr>
            <w:tcW w:w="2500" w:type="dxa"/>
          </w:tcPr>
          <w:p w14:paraId="732C0976" w14:textId="7629BCF0" w:rsidR="00C71A9F" w:rsidRDefault="00C71A9F">
            <w:pPr>
              <w:pStyle w:val="Tabletext"/>
            </w:pPr>
          </w:p>
        </w:tc>
        <w:tc>
          <w:tcPr>
            <w:tcW w:w="2500" w:type="dxa"/>
          </w:tcPr>
          <w:p w14:paraId="7B73FA5D" w14:textId="1CA16198" w:rsidR="00C71A9F" w:rsidRDefault="00C71A9F">
            <w:pPr>
              <w:pStyle w:val="Tabletext"/>
            </w:pPr>
          </w:p>
        </w:tc>
      </w:tr>
      <w:tr w:rsidR="00C71A9F" w14:paraId="1456D34B" w14:textId="77777777">
        <w:tc>
          <w:tcPr>
            <w:tcW w:w="2500" w:type="dxa"/>
          </w:tcPr>
          <w:p w14:paraId="03C3FEF1" w14:textId="77777777" w:rsidR="00C71A9F" w:rsidRDefault="005A1635">
            <w:pPr>
              <w:pStyle w:val="Tabletext"/>
            </w:pPr>
            <w:r>
              <w:t>Rated voltage (V)</w:t>
            </w:r>
          </w:p>
        </w:tc>
        <w:tc>
          <w:tcPr>
            <w:tcW w:w="2500" w:type="dxa"/>
          </w:tcPr>
          <w:p w14:paraId="111815C2" w14:textId="3086C8D9" w:rsidR="00C71A9F" w:rsidRDefault="00C71A9F">
            <w:pPr>
              <w:pStyle w:val="Tabletext"/>
            </w:pPr>
          </w:p>
        </w:tc>
        <w:tc>
          <w:tcPr>
            <w:tcW w:w="2500" w:type="dxa"/>
          </w:tcPr>
          <w:p w14:paraId="64075B69" w14:textId="6314D045" w:rsidR="00C71A9F" w:rsidRDefault="00C71A9F">
            <w:pPr>
              <w:pStyle w:val="Tabletext"/>
            </w:pPr>
          </w:p>
        </w:tc>
        <w:tc>
          <w:tcPr>
            <w:tcW w:w="2500" w:type="dxa"/>
          </w:tcPr>
          <w:p w14:paraId="094AC43B" w14:textId="184325FB" w:rsidR="00C71A9F" w:rsidRDefault="00C71A9F">
            <w:pPr>
              <w:pStyle w:val="Tabletext"/>
            </w:pPr>
          </w:p>
        </w:tc>
      </w:tr>
      <w:tr w:rsidR="00C71A9F" w14:paraId="3DE2F0BA" w14:textId="77777777">
        <w:tc>
          <w:tcPr>
            <w:tcW w:w="2500" w:type="dxa"/>
          </w:tcPr>
          <w:p w14:paraId="61F49F23" w14:textId="77777777" w:rsidR="00C71A9F" w:rsidRDefault="005A1635">
            <w:pPr>
              <w:pStyle w:val="Tabletext"/>
            </w:pPr>
            <w:r>
              <w:t>Number of phases</w:t>
            </w:r>
          </w:p>
        </w:tc>
        <w:tc>
          <w:tcPr>
            <w:tcW w:w="2500" w:type="dxa"/>
          </w:tcPr>
          <w:p w14:paraId="0089F914" w14:textId="4C5575A0" w:rsidR="00C71A9F" w:rsidRDefault="00C71A9F">
            <w:pPr>
              <w:pStyle w:val="Tabletext"/>
            </w:pPr>
          </w:p>
        </w:tc>
        <w:tc>
          <w:tcPr>
            <w:tcW w:w="2500" w:type="dxa"/>
          </w:tcPr>
          <w:p w14:paraId="4825354E" w14:textId="0A4D2372" w:rsidR="00C71A9F" w:rsidRDefault="00C71A9F">
            <w:pPr>
              <w:pStyle w:val="Tabletext"/>
            </w:pPr>
          </w:p>
        </w:tc>
        <w:tc>
          <w:tcPr>
            <w:tcW w:w="2500" w:type="dxa"/>
          </w:tcPr>
          <w:p w14:paraId="567ABE4A" w14:textId="3DD4083F" w:rsidR="00C71A9F" w:rsidRDefault="00C71A9F">
            <w:pPr>
              <w:pStyle w:val="Tabletext"/>
            </w:pPr>
          </w:p>
        </w:tc>
      </w:tr>
      <w:tr w:rsidR="00C71A9F" w14:paraId="607351C2" w14:textId="77777777">
        <w:tc>
          <w:tcPr>
            <w:tcW w:w="2500" w:type="dxa"/>
          </w:tcPr>
          <w:p w14:paraId="4639F33A" w14:textId="77777777" w:rsidR="00C71A9F" w:rsidRDefault="005A1635">
            <w:pPr>
              <w:pStyle w:val="Tabletext"/>
            </w:pPr>
            <w:r>
              <w:t>Neutral connection</w:t>
            </w:r>
          </w:p>
        </w:tc>
        <w:tc>
          <w:tcPr>
            <w:tcW w:w="2500" w:type="dxa"/>
          </w:tcPr>
          <w:p w14:paraId="3834C1E0" w14:textId="74D7EF45" w:rsidR="00C71A9F" w:rsidRDefault="00C71A9F">
            <w:pPr>
              <w:pStyle w:val="Tabletext"/>
            </w:pPr>
          </w:p>
        </w:tc>
        <w:tc>
          <w:tcPr>
            <w:tcW w:w="2500" w:type="dxa"/>
          </w:tcPr>
          <w:p w14:paraId="5AFE84FE" w14:textId="3FCE9FDE" w:rsidR="00C71A9F" w:rsidRDefault="00C71A9F">
            <w:pPr>
              <w:pStyle w:val="Tabletext"/>
            </w:pPr>
          </w:p>
        </w:tc>
        <w:tc>
          <w:tcPr>
            <w:tcW w:w="2500" w:type="dxa"/>
          </w:tcPr>
          <w:p w14:paraId="7140DD36" w14:textId="058E5139" w:rsidR="00C71A9F" w:rsidRDefault="00C71A9F">
            <w:pPr>
              <w:pStyle w:val="Tabletext"/>
            </w:pPr>
          </w:p>
        </w:tc>
      </w:tr>
      <w:tr w:rsidR="00C71A9F" w14:paraId="38FA0459" w14:textId="77777777">
        <w:tc>
          <w:tcPr>
            <w:tcW w:w="2500" w:type="dxa"/>
          </w:tcPr>
          <w:p w14:paraId="4314641B" w14:textId="77777777" w:rsidR="00C71A9F" w:rsidRDefault="005A1635">
            <w:pPr>
              <w:pStyle w:val="Tabletext"/>
            </w:pPr>
            <w:r>
              <w:t>Earthing</w:t>
            </w:r>
          </w:p>
        </w:tc>
        <w:tc>
          <w:tcPr>
            <w:tcW w:w="2500" w:type="dxa"/>
          </w:tcPr>
          <w:p w14:paraId="0051377B" w14:textId="5B74B017" w:rsidR="00C71A9F" w:rsidRDefault="00C71A9F">
            <w:pPr>
              <w:pStyle w:val="Tabletext"/>
            </w:pPr>
          </w:p>
        </w:tc>
        <w:tc>
          <w:tcPr>
            <w:tcW w:w="2500" w:type="dxa"/>
          </w:tcPr>
          <w:p w14:paraId="46CA0ABA" w14:textId="64ACFD0C" w:rsidR="00C71A9F" w:rsidRDefault="00C71A9F">
            <w:pPr>
              <w:pStyle w:val="Tabletext"/>
            </w:pPr>
          </w:p>
        </w:tc>
        <w:tc>
          <w:tcPr>
            <w:tcW w:w="2500" w:type="dxa"/>
          </w:tcPr>
          <w:p w14:paraId="500A5F62" w14:textId="1B03324A" w:rsidR="00C71A9F" w:rsidRDefault="00C71A9F">
            <w:pPr>
              <w:pStyle w:val="Tabletext"/>
            </w:pPr>
          </w:p>
        </w:tc>
      </w:tr>
      <w:tr w:rsidR="00C71A9F" w14:paraId="58A63BCC" w14:textId="77777777">
        <w:tc>
          <w:tcPr>
            <w:tcW w:w="2500" w:type="dxa"/>
          </w:tcPr>
          <w:p w14:paraId="6A85AAB0" w14:textId="77777777" w:rsidR="00C71A9F" w:rsidRDefault="005A1635">
            <w:pPr>
              <w:pStyle w:val="Tabletext"/>
            </w:pPr>
            <w:r>
              <w:t>Frequency (Hz)</w:t>
            </w:r>
          </w:p>
        </w:tc>
        <w:tc>
          <w:tcPr>
            <w:tcW w:w="2500" w:type="dxa"/>
          </w:tcPr>
          <w:p w14:paraId="24F21268" w14:textId="423A689C" w:rsidR="00C71A9F" w:rsidRDefault="00C71A9F">
            <w:pPr>
              <w:pStyle w:val="Tabletext"/>
            </w:pPr>
          </w:p>
        </w:tc>
        <w:tc>
          <w:tcPr>
            <w:tcW w:w="2500" w:type="dxa"/>
          </w:tcPr>
          <w:p w14:paraId="75B8EBE8" w14:textId="22DE38EC" w:rsidR="00C71A9F" w:rsidRDefault="00C71A9F">
            <w:pPr>
              <w:pStyle w:val="Tabletext"/>
            </w:pPr>
          </w:p>
        </w:tc>
        <w:tc>
          <w:tcPr>
            <w:tcW w:w="2500" w:type="dxa"/>
          </w:tcPr>
          <w:p w14:paraId="523F1219" w14:textId="2694506D" w:rsidR="00C71A9F" w:rsidRDefault="00C71A9F">
            <w:pPr>
              <w:pStyle w:val="Tabletext"/>
            </w:pPr>
          </w:p>
        </w:tc>
      </w:tr>
      <w:tr w:rsidR="00C71A9F" w14:paraId="6C1CC851" w14:textId="77777777">
        <w:tc>
          <w:tcPr>
            <w:tcW w:w="2500" w:type="dxa"/>
          </w:tcPr>
          <w:p w14:paraId="7C50DE77" w14:textId="77777777" w:rsidR="00C71A9F" w:rsidRDefault="005A1635">
            <w:pPr>
              <w:pStyle w:val="Tabletext"/>
            </w:pPr>
            <w:r>
              <w:t>Duty-type to AS 60034.1</w:t>
            </w:r>
          </w:p>
        </w:tc>
        <w:tc>
          <w:tcPr>
            <w:tcW w:w="2500" w:type="dxa"/>
          </w:tcPr>
          <w:p w14:paraId="457387DF" w14:textId="68A2F808" w:rsidR="00C71A9F" w:rsidRDefault="00C71A9F">
            <w:pPr>
              <w:pStyle w:val="Tabletext"/>
            </w:pPr>
          </w:p>
        </w:tc>
        <w:tc>
          <w:tcPr>
            <w:tcW w:w="2500" w:type="dxa"/>
          </w:tcPr>
          <w:p w14:paraId="7C304D99" w14:textId="1074B726" w:rsidR="00C71A9F" w:rsidRDefault="00C71A9F">
            <w:pPr>
              <w:pStyle w:val="Tabletext"/>
            </w:pPr>
          </w:p>
        </w:tc>
        <w:tc>
          <w:tcPr>
            <w:tcW w:w="2500" w:type="dxa"/>
          </w:tcPr>
          <w:p w14:paraId="641DF3BF" w14:textId="55CC0F53" w:rsidR="00C71A9F" w:rsidRDefault="00C71A9F">
            <w:pPr>
              <w:pStyle w:val="Tabletext"/>
            </w:pPr>
          </w:p>
        </w:tc>
      </w:tr>
      <w:tr w:rsidR="00C71A9F" w14:paraId="044D5D14" w14:textId="77777777">
        <w:tc>
          <w:tcPr>
            <w:tcW w:w="2500" w:type="dxa"/>
          </w:tcPr>
          <w:p w14:paraId="273DB4C7" w14:textId="77777777" w:rsidR="00C71A9F" w:rsidRDefault="005A1635">
            <w:pPr>
              <w:pStyle w:val="Tabletext"/>
            </w:pPr>
            <w:r>
              <w:t>Voltage regulation grade to AS 60034.1</w:t>
            </w:r>
          </w:p>
        </w:tc>
        <w:tc>
          <w:tcPr>
            <w:tcW w:w="2500" w:type="dxa"/>
          </w:tcPr>
          <w:p w14:paraId="054CF8C2" w14:textId="716B2D48" w:rsidR="00C71A9F" w:rsidRDefault="00C71A9F">
            <w:pPr>
              <w:pStyle w:val="Tabletext"/>
            </w:pPr>
          </w:p>
        </w:tc>
        <w:tc>
          <w:tcPr>
            <w:tcW w:w="2500" w:type="dxa"/>
          </w:tcPr>
          <w:p w14:paraId="74EFE25F" w14:textId="0834ECC0" w:rsidR="00C71A9F" w:rsidRDefault="00C71A9F">
            <w:pPr>
              <w:pStyle w:val="Tabletext"/>
            </w:pPr>
          </w:p>
        </w:tc>
        <w:tc>
          <w:tcPr>
            <w:tcW w:w="2500" w:type="dxa"/>
          </w:tcPr>
          <w:p w14:paraId="31CC43AF" w14:textId="4F1232D5" w:rsidR="00C71A9F" w:rsidRDefault="00C71A9F">
            <w:pPr>
              <w:pStyle w:val="Tabletext"/>
            </w:pPr>
          </w:p>
        </w:tc>
      </w:tr>
      <w:tr w:rsidR="00C71A9F" w14:paraId="1A1ECBCB" w14:textId="77777777">
        <w:tc>
          <w:tcPr>
            <w:tcW w:w="2500" w:type="dxa"/>
          </w:tcPr>
          <w:p w14:paraId="26F88D34" w14:textId="77777777" w:rsidR="00C71A9F" w:rsidRDefault="005A1635">
            <w:pPr>
              <w:pStyle w:val="Tabletext"/>
            </w:pPr>
            <w:r>
              <w:t>Compensation</w:t>
            </w:r>
          </w:p>
        </w:tc>
        <w:tc>
          <w:tcPr>
            <w:tcW w:w="2500" w:type="dxa"/>
          </w:tcPr>
          <w:p w14:paraId="284DBB90" w14:textId="080F603E" w:rsidR="00C71A9F" w:rsidRDefault="00C71A9F">
            <w:pPr>
              <w:pStyle w:val="Tabletext"/>
            </w:pPr>
          </w:p>
        </w:tc>
        <w:tc>
          <w:tcPr>
            <w:tcW w:w="2500" w:type="dxa"/>
          </w:tcPr>
          <w:p w14:paraId="49215B94" w14:textId="386B5101" w:rsidR="00C71A9F" w:rsidRDefault="00C71A9F">
            <w:pPr>
              <w:pStyle w:val="Tabletext"/>
            </w:pPr>
          </w:p>
        </w:tc>
        <w:tc>
          <w:tcPr>
            <w:tcW w:w="2500" w:type="dxa"/>
          </w:tcPr>
          <w:p w14:paraId="1FC3158F" w14:textId="37B51174" w:rsidR="00C71A9F" w:rsidRDefault="00C71A9F">
            <w:pPr>
              <w:pStyle w:val="Tabletext"/>
            </w:pPr>
          </w:p>
        </w:tc>
      </w:tr>
      <w:tr w:rsidR="00C71A9F" w14:paraId="4FA2AB38" w14:textId="77777777">
        <w:tc>
          <w:tcPr>
            <w:tcW w:w="2500" w:type="dxa"/>
          </w:tcPr>
          <w:p w14:paraId="2A7CF11B" w14:textId="77777777" w:rsidR="00C71A9F" w:rsidRDefault="005A1635">
            <w:pPr>
              <w:pStyle w:val="Tabletext"/>
            </w:pPr>
            <w:r>
              <w:t>Machine location</w:t>
            </w:r>
          </w:p>
        </w:tc>
        <w:tc>
          <w:tcPr>
            <w:tcW w:w="2500" w:type="dxa"/>
          </w:tcPr>
          <w:p w14:paraId="163A61CB" w14:textId="4314CA8A" w:rsidR="00C71A9F" w:rsidRDefault="00C71A9F">
            <w:pPr>
              <w:pStyle w:val="Tabletext"/>
            </w:pPr>
          </w:p>
        </w:tc>
        <w:tc>
          <w:tcPr>
            <w:tcW w:w="2500" w:type="dxa"/>
          </w:tcPr>
          <w:p w14:paraId="58C65913" w14:textId="05C71F9F" w:rsidR="00C71A9F" w:rsidRDefault="00C71A9F">
            <w:pPr>
              <w:pStyle w:val="Tabletext"/>
            </w:pPr>
          </w:p>
        </w:tc>
        <w:tc>
          <w:tcPr>
            <w:tcW w:w="2500" w:type="dxa"/>
          </w:tcPr>
          <w:p w14:paraId="4C540DCF" w14:textId="50EBEBEF" w:rsidR="00C71A9F" w:rsidRDefault="00C71A9F">
            <w:pPr>
              <w:pStyle w:val="Tabletext"/>
            </w:pPr>
          </w:p>
        </w:tc>
      </w:tr>
      <w:tr w:rsidR="00C71A9F" w14:paraId="4598F663" w14:textId="77777777">
        <w:tc>
          <w:tcPr>
            <w:tcW w:w="2500" w:type="dxa"/>
          </w:tcPr>
          <w:p w14:paraId="2E8F6833" w14:textId="77777777" w:rsidR="00C71A9F" w:rsidRDefault="005A1635">
            <w:pPr>
              <w:pStyle w:val="Tabletext"/>
            </w:pPr>
            <w:r>
              <w:t>Altitude (m)</w:t>
            </w:r>
          </w:p>
        </w:tc>
        <w:tc>
          <w:tcPr>
            <w:tcW w:w="2500" w:type="dxa"/>
          </w:tcPr>
          <w:p w14:paraId="4E9D32BC" w14:textId="7D0D1799" w:rsidR="00C71A9F" w:rsidRDefault="00C71A9F">
            <w:pPr>
              <w:pStyle w:val="Tabletext"/>
            </w:pPr>
          </w:p>
        </w:tc>
        <w:tc>
          <w:tcPr>
            <w:tcW w:w="2500" w:type="dxa"/>
          </w:tcPr>
          <w:p w14:paraId="7FB037B3" w14:textId="28130755" w:rsidR="00C71A9F" w:rsidRDefault="00C71A9F">
            <w:pPr>
              <w:pStyle w:val="Tabletext"/>
            </w:pPr>
          </w:p>
        </w:tc>
        <w:tc>
          <w:tcPr>
            <w:tcW w:w="2500" w:type="dxa"/>
          </w:tcPr>
          <w:p w14:paraId="2655D354" w14:textId="0FAAD751" w:rsidR="00C71A9F" w:rsidRDefault="00C71A9F">
            <w:pPr>
              <w:pStyle w:val="Tabletext"/>
            </w:pPr>
          </w:p>
        </w:tc>
      </w:tr>
      <w:tr w:rsidR="00C71A9F" w14:paraId="4454696B" w14:textId="77777777">
        <w:tc>
          <w:tcPr>
            <w:tcW w:w="2500" w:type="dxa"/>
          </w:tcPr>
          <w:p w14:paraId="183108A3" w14:textId="77777777" w:rsidR="00C71A9F" w:rsidRDefault="005A1635">
            <w:pPr>
              <w:pStyle w:val="Tabletext"/>
            </w:pPr>
            <w:r>
              <w:t xml:space="preserve">Available cooling water </w:t>
            </w:r>
            <w:r>
              <w:lastRenderedPageBreak/>
              <w:t>temperature (C)</w:t>
            </w:r>
          </w:p>
        </w:tc>
        <w:tc>
          <w:tcPr>
            <w:tcW w:w="2500" w:type="dxa"/>
          </w:tcPr>
          <w:p w14:paraId="2C25126F" w14:textId="373338C4" w:rsidR="00C71A9F" w:rsidRDefault="00C71A9F">
            <w:pPr>
              <w:pStyle w:val="Tabletext"/>
            </w:pPr>
          </w:p>
        </w:tc>
        <w:tc>
          <w:tcPr>
            <w:tcW w:w="2500" w:type="dxa"/>
          </w:tcPr>
          <w:p w14:paraId="2540EF2A" w14:textId="502F072D" w:rsidR="00C71A9F" w:rsidRDefault="00C71A9F">
            <w:pPr>
              <w:pStyle w:val="Tabletext"/>
            </w:pPr>
          </w:p>
        </w:tc>
        <w:tc>
          <w:tcPr>
            <w:tcW w:w="2500" w:type="dxa"/>
          </w:tcPr>
          <w:p w14:paraId="4723D2A2" w14:textId="7A4F52F9" w:rsidR="00C71A9F" w:rsidRDefault="00C71A9F">
            <w:pPr>
              <w:pStyle w:val="Tabletext"/>
            </w:pPr>
          </w:p>
        </w:tc>
      </w:tr>
      <w:tr w:rsidR="00C71A9F" w14:paraId="44604575" w14:textId="77777777">
        <w:tc>
          <w:tcPr>
            <w:tcW w:w="2500" w:type="dxa"/>
          </w:tcPr>
          <w:p w14:paraId="755CFC2B" w14:textId="77777777" w:rsidR="00C71A9F" w:rsidRDefault="005A1635">
            <w:pPr>
              <w:pStyle w:val="Tabletext"/>
            </w:pPr>
            <w:r>
              <w:t>Degree of protection (IP rating)</w:t>
            </w:r>
          </w:p>
        </w:tc>
        <w:tc>
          <w:tcPr>
            <w:tcW w:w="2500" w:type="dxa"/>
          </w:tcPr>
          <w:p w14:paraId="0B42F6B5" w14:textId="12EA17E1" w:rsidR="00C71A9F" w:rsidRDefault="00C71A9F">
            <w:pPr>
              <w:pStyle w:val="Tabletext"/>
            </w:pPr>
          </w:p>
        </w:tc>
        <w:tc>
          <w:tcPr>
            <w:tcW w:w="2500" w:type="dxa"/>
          </w:tcPr>
          <w:p w14:paraId="22FF459D" w14:textId="7FF5C741" w:rsidR="00C71A9F" w:rsidRDefault="00C71A9F">
            <w:pPr>
              <w:pStyle w:val="Tabletext"/>
            </w:pPr>
          </w:p>
        </w:tc>
        <w:tc>
          <w:tcPr>
            <w:tcW w:w="2500" w:type="dxa"/>
          </w:tcPr>
          <w:p w14:paraId="361E52EE" w14:textId="18B557CB" w:rsidR="00C71A9F" w:rsidRDefault="00C71A9F">
            <w:pPr>
              <w:pStyle w:val="Tabletext"/>
            </w:pPr>
          </w:p>
        </w:tc>
      </w:tr>
      <w:tr w:rsidR="00C71A9F" w14:paraId="4A382754" w14:textId="77777777">
        <w:tc>
          <w:tcPr>
            <w:tcW w:w="2500" w:type="dxa"/>
          </w:tcPr>
          <w:p w14:paraId="3C5580E8" w14:textId="77777777" w:rsidR="00C71A9F" w:rsidRDefault="005A1635">
            <w:pPr>
              <w:pStyle w:val="Tabletext"/>
            </w:pPr>
            <w:r>
              <w:t>Other relevant site conditions</w:t>
            </w:r>
          </w:p>
        </w:tc>
        <w:tc>
          <w:tcPr>
            <w:tcW w:w="2500" w:type="dxa"/>
          </w:tcPr>
          <w:p w14:paraId="373F113C" w14:textId="32D0A870" w:rsidR="00C71A9F" w:rsidRDefault="00C71A9F">
            <w:pPr>
              <w:pStyle w:val="Tabletext"/>
            </w:pPr>
          </w:p>
        </w:tc>
        <w:tc>
          <w:tcPr>
            <w:tcW w:w="2500" w:type="dxa"/>
          </w:tcPr>
          <w:p w14:paraId="0984F32E" w14:textId="364FE9FF" w:rsidR="00C71A9F" w:rsidRDefault="00C71A9F">
            <w:pPr>
              <w:pStyle w:val="Tabletext"/>
            </w:pPr>
          </w:p>
        </w:tc>
        <w:tc>
          <w:tcPr>
            <w:tcW w:w="2500" w:type="dxa"/>
          </w:tcPr>
          <w:p w14:paraId="4C71F105" w14:textId="39A2D19B" w:rsidR="00C71A9F" w:rsidRDefault="00C71A9F">
            <w:pPr>
              <w:pStyle w:val="Tabletext"/>
            </w:pPr>
          </w:p>
        </w:tc>
      </w:tr>
    </w:tbl>
    <w:p w14:paraId="6749AB89" w14:textId="77777777" w:rsidR="00C71A9F" w:rsidRDefault="005A1635">
      <w:r>
        <w:t> </w:t>
      </w:r>
    </w:p>
    <w:p w14:paraId="1046A7CD" w14:textId="77777777" w:rsidR="00C71A9F" w:rsidRDefault="005A1635">
      <w:pPr>
        <w:pStyle w:val="Instructions"/>
      </w:pPr>
      <w:r>
        <w:t xml:space="preserve">A, B, C: These designate each instance or </w:t>
      </w:r>
      <w:proofErr w:type="gramStart"/>
      <w:r>
        <w:t>type</w:t>
      </w:r>
      <w:proofErr w:type="gramEnd"/>
      <w:r>
        <w:t xml:space="preserve"> or location of the item scheduled.</w:t>
      </w:r>
    </w:p>
    <w:p w14:paraId="01A00EB6" w14:textId="77777777" w:rsidR="00C71A9F" w:rsidRDefault="005A1635">
      <w:pPr>
        <w:pStyle w:val="Instructions"/>
      </w:pPr>
      <w:r>
        <w:t>Edit codes in the Schedule to match those on drawings.</w:t>
      </w:r>
    </w:p>
    <w:p w14:paraId="7461082C" w14:textId="77777777" w:rsidR="00C71A9F" w:rsidRDefault="005A1635">
      <w:pPr>
        <w:pStyle w:val="Instructions"/>
      </w:pPr>
      <w:r>
        <w:t xml:space="preserve">Net continuous rated output (kVA) (i.e. the net continuous output of the generating set after allowing for independent </w:t>
      </w:r>
      <w:r>
        <w:t>auxiliaries essential for the operation of the machine): Temperature-rise is proportional to output.</w:t>
      </w:r>
    </w:p>
    <w:p w14:paraId="498378B2" w14:textId="77777777" w:rsidR="00C71A9F" w:rsidRDefault="005A1635">
      <w:pPr>
        <w:pStyle w:val="Instructions"/>
      </w:pPr>
      <w:r>
        <w:t>Overload kVA output and overload time duration: The overload kVA output of the generating set must be capable of at least matching the required engine perf</w:t>
      </w:r>
      <w:r>
        <w:t>ormance.</w:t>
      </w:r>
    </w:p>
    <w:p w14:paraId="53BA1BA8" w14:textId="77777777" w:rsidR="00C71A9F" w:rsidRDefault="005A1635">
      <w:pPr>
        <w:pStyle w:val="Instructions"/>
      </w:pPr>
      <w:r>
        <w:t>Note in this connection that AS 4594.1 clause 8.3 permits an engine overload power of 110% for 1 hour in 12 hours.</w:t>
      </w:r>
    </w:p>
    <w:p w14:paraId="25C3D174" w14:textId="77777777" w:rsidR="00C71A9F" w:rsidRDefault="005A1635">
      <w:pPr>
        <w:pStyle w:val="Instructions"/>
      </w:pPr>
      <w:r>
        <w:t>Rated voltage (V): e.g. 230/400.</w:t>
      </w:r>
    </w:p>
    <w:p w14:paraId="64470550" w14:textId="77777777" w:rsidR="00C71A9F" w:rsidRDefault="005A1635">
      <w:pPr>
        <w:pStyle w:val="Instructions"/>
      </w:pPr>
      <w:r>
        <w:t>Neutral connection: e.g. Star connected.</w:t>
      </w:r>
    </w:p>
    <w:p w14:paraId="13A3B46B" w14:textId="77777777" w:rsidR="00C71A9F" w:rsidRDefault="005A1635">
      <w:pPr>
        <w:pStyle w:val="Instructions"/>
      </w:pPr>
      <w:r>
        <w:t>Frequency (Hz): e.g. 50 Hz.</w:t>
      </w:r>
    </w:p>
    <w:p w14:paraId="0A4D24FF" w14:textId="77777777" w:rsidR="00C71A9F" w:rsidRDefault="005A1635">
      <w:pPr>
        <w:pStyle w:val="Instructions"/>
      </w:pPr>
      <w:r>
        <w:t>Duty-type: e.g. SI continuous running duty-type. See AS 60034.1 for other designations.</w:t>
      </w:r>
    </w:p>
    <w:p w14:paraId="4C90FFFC" w14:textId="77777777" w:rsidR="00C71A9F" w:rsidRDefault="005A1635">
      <w:pPr>
        <w:pStyle w:val="Instructions"/>
      </w:pPr>
      <w:r>
        <w:t>Voltage regulation grade: e.g. VR1, VR2-11. See AS 60034.1 for guidance on the choice of grades. When stability is important, the required speed/load/time characteristi</w:t>
      </w:r>
      <w:r>
        <w:t>cs must be specified; these will be affected by the prime mover governor. If parallel operation is involved, voltage regulation and power factor compensation may need to be specified.</w:t>
      </w:r>
    </w:p>
    <w:p w14:paraId="71B94CF9" w14:textId="77777777" w:rsidR="00C71A9F" w:rsidRDefault="005A1635">
      <w:pPr>
        <w:pStyle w:val="Instructions"/>
      </w:pPr>
      <w:r>
        <w:t>Degree of protection (IP rating): e.g. IP40.</w:t>
      </w:r>
    </w:p>
    <w:p w14:paraId="6CCAD1E8" w14:textId="77777777" w:rsidR="00C71A9F" w:rsidRDefault="005A1635">
      <w:pPr>
        <w:pStyle w:val="Instructions"/>
      </w:pPr>
      <w:r>
        <w:t>Other relevant site conditi</w:t>
      </w:r>
      <w:r>
        <w:t>ons: Specify operating conditions including the following:</w:t>
      </w:r>
    </w:p>
    <w:p w14:paraId="3BE3AF63" w14:textId="77777777" w:rsidR="00C71A9F" w:rsidRDefault="005A1635">
      <w:pPr>
        <w:pStyle w:val="Instructionsindent"/>
      </w:pPr>
      <w:r>
        <w:t>Machine location e.g. indoor or outdoor. Not required if location is apparent from the drawings.</w:t>
      </w:r>
    </w:p>
    <w:p w14:paraId="28CC376B" w14:textId="77777777" w:rsidR="00C71A9F" w:rsidRDefault="005A1635">
      <w:pPr>
        <w:pStyle w:val="Instructionsindent"/>
      </w:pPr>
      <w:r>
        <w:t>Barometric pressure (kPa) - minimum, maximum. Alternatively, if the range is unknown, state the alti</w:t>
      </w:r>
      <w:r>
        <w:t>tude in metres.</w:t>
      </w:r>
    </w:p>
    <w:p w14:paraId="3D76BE2A" w14:textId="77777777" w:rsidR="00C71A9F" w:rsidRDefault="005A1635">
      <w:pPr>
        <w:pStyle w:val="Instructionsindent"/>
      </w:pPr>
      <w:r>
        <w:t xml:space="preserve">Air temperatures (C) (monthly mean) - minimum and maximum, for hottest month and coldest month; </w:t>
      </w:r>
      <w:proofErr w:type="gramStart"/>
      <w:r>
        <w:t>plus</w:t>
      </w:r>
      <w:proofErr w:type="gramEnd"/>
      <w:r>
        <w:t xml:space="preserve"> ambient around engine, exhaust temperature, temperature drop across the plant room.</w:t>
      </w:r>
    </w:p>
    <w:p w14:paraId="0F6A373D" w14:textId="77777777" w:rsidR="00C71A9F" w:rsidRDefault="005A1635">
      <w:pPr>
        <w:pStyle w:val="Instructionsindent"/>
      </w:pPr>
      <w:r>
        <w:t>Maximum air flow through the plant room e.g. 6 m/s.</w:t>
      </w:r>
    </w:p>
    <w:p w14:paraId="78D5DACD" w14:textId="77777777" w:rsidR="00C71A9F" w:rsidRDefault="005A1635">
      <w:pPr>
        <w:pStyle w:val="Instructionsindent"/>
      </w:pPr>
      <w:r>
        <w:t>Rel</w:t>
      </w:r>
      <w:r>
        <w:t>ative humidity at maximum ambient air temperature (%). Especially important for turbochargers.</w:t>
      </w:r>
    </w:p>
    <w:p w14:paraId="3F37DACA" w14:textId="77777777" w:rsidR="00C71A9F" w:rsidRDefault="005A1635">
      <w:pPr>
        <w:pStyle w:val="Instructionsindent"/>
      </w:pPr>
      <w:r>
        <w:t>Available cooling water (if any) temperature (C) – maximum, minimum.</w:t>
      </w:r>
    </w:p>
    <w:p w14:paraId="5CD15C03" w14:textId="77777777" w:rsidR="00C71A9F" w:rsidRDefault="005A1635">
      <w:pPr>
        <w:pStyle w:val="Instructionsindent"/>
      </w:pPr>
      <w:r>
        <w:t>Other relevant site conditions e.g. environmental hazards such as weather extremes, air poll</w:t>
      </w:r>
      <w:r>
        <w:t>ution, dust, limitations on transmitted noise levels.</w:t>
      </w:r>
    </w:p>
    <w:p w14:paraId="66C3B6C1" w14:textId="77777777" w:rsidR="00C71A9F" w:rsidRDefault="005A1635">
      <w:pPr>
        <w:pStyle w:val="Heading2"/>
      </w:pPr>
      <w:bookmarkStart w:id="295" w:name="h-191649-1"/>
      <w:bookmarkStart w:id="296" w:name="f-191649-1"/>
      <w:bookmarkStart w:id="297" w:name="f-191649"/>
      <w:bookmarkEnd w:id="293"/>
      <w:bookmarkEnd w:id="294"/>
      <w:r>
        <w:t>YANMAR units</w:t>
      </w:r>
      <w:bookmarkEnd w:id="295"/>
    </w:p>
    <w:p w14:paraId="7D46F7E1" w14:textId="77777777" w:rsidR="00C71A9F" w:rsidRDefault="005A1635">
      <w:pPr>
        <w:pStyle w:val="Heading3"/>
      </w:pPr>
      <w:bookmarkStart w:id="298" w:name="h-191137-1"/>
      <w:bookmarkStart w:id="299" w:name="f-191137-1"/>
      <w:bookmarkStart w:id="300" w:name="f-191137"/>
      <w:bookmarkEnd w:id="296"/>
      <w:bookmarkEnd w:id="297"/>
      <w:r>
        <w:t>YANMAR micro cogeneration plant selection schedule</w:t>
      </w:r>
      <w:bookmarkEnd w:id="298"/>
    </w:p>
    <w:tbl>
      <w:tblPr>
        <w:tblStyle w:val="NATSPECTable"/>
        <w:tblW w:w="5000" w:type="pct"/>
        <w:tblLook w:val="0620" w:firstRow="1" w:lastRow="0" w:firstColumn="0" w:lastColumn="0" w:noHBand="1" w:noVBand="1"/>
      </w:tblPr>
      <w:tblGrid>
        <w:gridCol w:w="2309"/>
        <w:gridCol w:w="2291"/>
        <w:gridCol w:w="2283"/>
        <w:gridCol w:w="2268"/>
      </w:tblGrid>
      <w:tr w:rsidR="00C71A9F" w14:paraId="058372C1" w14:textId="77777777">
        <w:trPr>
          <w:tblHeader/>
        </w:trPr>
        <w:tc>
          <w:tcPr>
            <w:tcW w:w="2500" w:type="dxa"/>
          </w:tcPr>
          <w:p w14:paraId="26A076EA" w14:textId="77777777" w:rsidR="00C71A9F" w:rsidRDefault="005A1635">
            <w:pPr>
              <w:pStyle w:val="Tabletitle"/>
            </w:pPr>
            <w:r>
              <w:t>Generator power output</w:t>
            </w:r>
          </w:p>
        </w:tc>
        <w:tc>
          <w:tcPr>
            <w:tcW w:w="2500" w:type="dxa"/>
          </w:tcPr>
          <w:p w14:paraId="74FEB25E" w14:textId="77777777" w:rsidR="00C71A9F" w:rsidRDefault="005A1635">
            <w:pPr>
              <w:pStyle w:val="Tabletitle"/>
            </w:pPr>
            <w:r>
              <w:t>Model</w:t>
            </w:r>
          </w:p>
        </w:tc>
        <w:tc>
          <w:tcPr>
            <w:tcW w:w="2500" w:type="dxa"/>
          </w:tcPr>
          <w:p w14:paraId="6A0DA54D" w14:textId="77777777" w:rsidR="00C71A9F" w:rsidRDefault="005A1635">
            <w:pPr>
              <w:pStyle w:val="Tabletitle"/>
            </w:pPr>
            <w:r>
              <w:t>Number of units</w:t>
            </w:r>
          </w:p>
        </w:tc>
        <w:tc>
          <w:tcPr>
            <w:tcW w:w="2500" w:type="dxa"/>
          </w:tcPr>
          <w:p w14:paraId="288B5D35" w14:textId="77777777" w:rsidR="00C71A9F" w:rsidRDefault="005A1635">
            <w:pPr>
              <w:pStyle w:val="Tabletitle"/>
            </w:pPr>
            <w:r>
              <w:t>Gas supply</w:t>
            </w:r>
          </w:p>
        </w:tc>
      </w:tr>
      <w:tr w:rsidR="00C71A9F" w14:paraId="7F7B61DB" w14:textId="77777777">
        <w:tc>
          <w:tcPr>
            <w:tcW w:w="2500" w:type="dxa"/>
          </w:tcPr>
          <w:p w14:paraId="1ED607F1" w14:textId="77777777" w:rsidR="00C71A9F" w:rsidRDefault="005A1635">
            <w:pPr>
              <w:pStyle w:val="Tabletext"/>
            </w:pPr>
            <w:r>
              <w:t>25.0 kW</w:t>
            </w:r>
          </w:p>
        </w:tc>
        <w:tc>
          <w:tcPr>
            <w:tcW w:w="2500" w:type="dxa"/>
          </w:tcPr>
          <w:p w14:paraId="13FB7A60" w14:textId="77777777" w:rsidR="00C71A9F" w:rsidRDefault="005A1635">
            <w:pPr>
              <w:pStyle w:val="Tabletext"/>
            </w:pPr>
            <w:r>
              <w:t>CP25WE</w:t>
            </w:r>
          </w:p>
        </w:tc>
        <w:tc>
          <w:tcPr>
            <w:tcW w:w="2500" w:type="dxa"/>
          </w:tcPr>
          <w:p w14:paraId="319275D7" w14:textId="318EE524" w:rsidR="00C71A9F" w:rsidRDefault="00C71A9F">
            <w:pPr>
              <w:pStyle w:val="Tabletext"/>
            </w:pPr>
          </w:p>
        </w:tc>
        <w:tc>
          <w:tcPr>
            <w:tcW w:w="2500" w:type="dxa"/>
          </w:tcPr>
          <w:p w14:paraId="5ABF7F16" w14:textId="5E31A4DF" w:rsidR="00C71A9F" w:rsidRDefault="00C71A9F">
            <w:pPr>
              <w:pStyle w:val="Tabletext"/>
            </w:pPr>
          </w:p>
        </w:tc>
      </w:tr>
      <w:tr w:rsidR="00C71A9F" w14:paraId="772C1905" w14:textId="77777777">
        <w:tc>
          <w:tcPr>
            <w:tcW w:w="2500" w:type="dxa"/>
          </w:tcPr>
          <w:p w14:paraId="3B65F9DB" w14:textId="77777777" w:rsidR="00C71A9F" w:rsidRDefault="005A1635">
            <w:pPr>
              <w:pStyle w:val="Tabletext"/>
            </w:pPr>
            <w:r>
              <w:t>25.0 kW</w:t>
            </w:r>
          </w:p>
        </w:tc>
        <w:tc>
          <w:tcPr>
            <w:tcW w:w="2500" w:type="dxa"/>
          </w:tcPr>
          <w:p w14:paraId="522F2498" w14:textId="77777777" w:rsidR="00C71A9F" w:rsidRDefault="005A1635">
            <w:pPr>
              <w:pStyle w:val="Tabletext"/>
            </w:pPr>
            <w:r>
              <w:t>CP25WE</w:t>
            </w:r>
          </w:p>
        </w:tc>
        <w:tc>
          <w:tcPr>
            <w:tcW w:w="2500" w:type="dxa"/>
          </w:tcPr>
          <w:p w14:paraId="759BB37B" w14:textId="66D7981B" w:rsidR="00C71A9F" w:rsidRDefault="00C71A9F">
            <w:pPr>
              <w:pStyle w:val="Tabletext"/>
            </w:pPr>
          </w:p>
        </w:tc>
        <w:tc>
          <w:tcPr>
            <w:tcW w:w="2500" w:type="dxa"/>
          </w:tcPr>
          <w:p w14:paraId="714174D6" w14:textId="51F95FA8" w:rsidR="00C71A9F" w:rsidRDefault="00C71A9F">
            <w:pPr>
              <w:pStyle w:val="Tabletext"/>
            </w:pPr>
          </w:p>
        </w:tc>
      </w:tr>
      <w:tr w:rsidR="00C71A9F" w14:paraId="13664D9F" w14:textId="77777777">
        <w:tc>
          <w:tcPr>
            <w:tcW w:w="2500" w:type="dxa"/>
          </w:tcPr>
          <w:p w14:paraId="71C8C894" w14:textId="77777777" w:rsidR="00C71A9F" w:rsidRDefault="005A1635">
            <w:pPr>
              <w:pStyle w:val="Tabletext"/>
            </w:pPr>
            <w:r>
              <w:t>25.0 kW</w:t>
            </w:r>
          </w:p>
        </w:tc>
        <w:tc>
          <w:tcPr>
            <w:tcW w:w="2500" w:type="dxa"/>
          </w:tcPr>
          <w:p w14:paraId="3EC3C808" w14:textId="77777777" w:rsidR="00C71A9F" w:rsidRDefault="005A1635">
            <w:pPr>
              <w:pStyle w:val="Tabletext"/>
            </w:pPr>
            <w:r>
              <w:t>CP25WE</w:t>
            </w:r>
          </w:p>
        </w:tc>
        <w:tc>
          <w:tcPr>
            <w:tcW w:w="2500" w:type="dxa"/>
          </w:tcPr>
          <w:p w14:paraId="77DDB4E4" w14:textId="467D0731" w:rsidR="00C71A9F" w:rsidRDefault="00C71A9F">
            <w:pPr>
              <w:pStyle w:val="Tabletext"/>
            </w:pPr>
          </w:p>
        </w:tc>
        <w:tc>
          <w:tcPr>
            <w:tcW w:w="2500" w:type="dxa"/>
          </w:tcPr>
          <w:p w14:paraId="0F7194CE" w14:textId="77F3291C" w:rsidR="00C71A9F" w:rsidRDefault="00C71A9F">
            <w:pPr>
              <w:pStyle w:val="Tabletext"/>
            </w:pPr>
          </w:p>
        </w:tc>
      </w:tr>
      <w:tr w:rsidR="00C71A9F" w14:paraId="26864BEC" w14:textId="77777777">
        <w:tc>
          <w:tcPr>
            <w:tcW w:w="2500" w:type="dxa"/>
          </w:tcPr>
          <w:p w14:paraId="56BC9BBC" w14:textId="77777777" w:rsidR="00C71A9F" w:rsidRDefault="005A1635">
            <w:pPr>
              <w:pStyle w:val="Tabletext"/>
            </w:pPr>
            <w:r>
              <w:t>25.0 kW</w:t>
            </w:r>
          </w:p>
        </w:tc>
        <w:tc>
          <w:tcPr>
            <w:tcW w:w="2500" w:type="dxa"/>
          </w:tcPr>
          <w:p w14:paraId="1CAF665F" w14:textId="77777777" w:rsidR="00C71A9F" w:rsidRDefault="005A1635">
            <w:pPr>
              <w:pStyle w:val="Tabletext"/>
            </w:pPr>
            <w:r>
              <w:t>CP25WE</w:t>
            </w:r>
          </w:p>
        </w:tc>
        <w:tc>
          <w:tcPr>
            <w:tcW w:w="2500" w:type="dxa"/>
          </w:tcPr>
          <w:p w14:paraId="0FF713A5" w14:textId="4D874EBC" w:rsidR="00C71A9F" w:rsidRDefault="00C71A9F">
            <w:pPr>
              <w:pStyle w:val="Tabletext"/>
            </w:pPr>
          </w:p>
        </w:tc>
        <w:tc>
          <w:tcPr>
            <w:tcW w:w="2500" w:type="dxa"/>
          </w:tcPr>
          <w:p w14:paraId="14B95F36" w14:textId="4589AB8E" w:rsidR="00C71A9F" w:rsidRDefault="00C71A9F">
            <w:pPr>
              <w:pStyle w:val="Tabletext"/>
            </w:pPr>
          </w:p>
        </w:tc>
      </w:tr>
    </w:tbl>
    <w:p w14:paraId="091B6425" w14:textId="77777777" w:rsidR="00C71A9F" w:rsidRDefault="005A1635">
      <w:r>
        <w:t> </w:t>
      </w:r>
    </w:p>
    <w:p w14:paraId="7ADD96E3" w14:textId="77777777" w:rsidR="00C71A9F" w:rsidRDefault="005A1635">
      <w:pPr>
        <w:pStyle w:val="Instructions"/>
      </w:pPr>
      <w:r>
        <w:t>Designers to nominate number of units and gas fuel supply type.</w:t>
      </w:r>
    </w:p>
    <w:p w14:paraId="21F26C31" w14:textId="77777777" w:rsidR="00C71A9F" w:rsidRDefault="005A1635">
      <w:pPr>
        <w:pStyle w:val="InstructionsHeading4"/>
      </w:pPr>
      <w:bookmarkStart w:id="301" w:name="f-worksection-refdoc"/>
      <w:bookmarkEnd w:id="299"/>
      <w:bookmarkEnd w:id="300"/>
      <w:bookmarkEnd w:id="4"/>
      <w:r>
        <w:t>REFERENCED DOCUMENTS</w:t>
      </w:r>
    </w:p>
    <w:p w14:paraId="6C2D52AA" w14:textId="77777777" w:rsidR="00C71A9F" w:rsidRDefault="005A1635">
      <w:pPr>
        <w:pStyle w:val="Instructions"/>
      </w:pPr>
      <w:r>
        <w:rPr>
          <w:b/>
        </w:rPr>
        <w:t>The following documents are incorporated into this worksection by reference:</w:t>
      </w:r>
    </w:p>
    <w:p w14:paraId="21C92CCF" w14:textId="77777777" w:rsidR="00C71A9F" w:rsidRDefault="005A1635">
      <w:pPr>
        <w:pStyle w:val="Standard1"/>
      </w:pPr>
      <w:r>
        <w:t>AS/NZS 3000</w:t>
      </w:r>
      <w:r>
        <w:tab/>
        <w:t>2018</w:t>
      </w:r>
      <w:r>
        <w:tab/>
      </w:r>
      <w:r>
        <w:t>Electrical installations (known as the Australian/New Zealand Wiring Rules)</w:t>
      </w:r>
    </w:p>
    <w:p w14:paraId="3DC8CE27" w14:textId="77777777" w:rsidR="00C71A9F" w:rsidRDefault="005A1635">
      <w:pPr>
        <w:pStyle w:val="Standard1"/>
      </w:pPr>
      <w:r>
        <w:t>AS/NZS 3008</w:t>
      </w:r>
      <w:r>
        <w:tab/>
      </w:r>
      <w:r>
        <w:tab/>
        <w:t>Electrical installations - Selection of cables</w:t>
      </w:r>
    </w:p>
    <w:p w14:paraId="5B99768C" w14:textId="77777777" w:rsidR="00C71A9F" w:rsidRDefault="005A1635">
      <w:pPr>
        <w:pStyle w:val="Standard2"/>
      </w:pPr>
      <w:r>
        <w:t>AS/NZS 3008.1.1</w:t>
      </w:r>
      <w:r>
        <w:tab/>
        <w:t>2017</w:t>
      </w:r>
      <w:r>
        <w:tab/>
        <w:t>Cables for alternating voltages up to and including 0.6/1 kV - Typical Australian installation cond</w:t>
      </w:r>
      <w:r>
        <w:t>itions</w:t>
      </w:r>
    </w:p>
    <w:p w14:paraId="2965C488" w14:textId="77777777" w:rsidR="00C71A9F" w:rsidRDefault="005A1635">
      <w:pPr>
        <w:pStyle w:val="Standard1"/>
      </w:pPr>
      <w:r>
        <w:t>AS/NZS 3010</w:t>
      </w:r>
      <w:r>
        <w:tab/>
        <w:t>2017</w:t>
      </w:r>
      <w:r>
        <w:tab/>
        <w:t>Electrical installations - Generating sets</w:t>
      </w:r>
    </w:p>
    <w:p w14:paraId="40316FEC" w14:textId="77777777" w:rsidR="00C71A9F" w:rsidRDefault="005A1635">
      <w:pPr>
        <w:pStyle w:val="Standard1"/>
      </w:pPr>
      <w:r>
        <w:t>AS/NZS 3100</w:t>
      </w:r>
      <w:r>
        <w:tab/>
        <w:t>2017</w:t>
      </w:r>
      <w:r>
        <w:tab/>
        <w:t>Approval and test specification - General requirements for electrical equipment</w:t>
      </w:r>
    </w:p>
    <w:p w14:paraId="439F7465" w14:textId="77777777" w:rsidR="00C71A9F" w:rsidRDefault="005A1635">
      <w:pPr>
        <w:pStyle w:val="Standard1"/>
      </w:pPr>
      <w:r>
        <w:t>AS/NZS 3111</w:t>
      </w:r>
      <w:r>
        <w:tab/>
        <w:t>2009</w:t>
      </w:r>
      <w:r>
        <w:tab/>
        <w:t>Approval and test specification - Miniature overcurrent circuit-breakers</w:t>
      </w:r>
    </w:p>
    <w:p w14:paraId="5741215B" w14:textId="77777777" w:rsidR="00C71A9F" w:rsidRDefault="005A1635">
      <w:pPr>
        <w:pStyle w:val="Standard1"/>
      </w:pPr>
      <w:r>
        <w:t>AS</w:t>
      </w:r>
      <w:r>
        <w:t> 4506</w:t>
      </w:r>
      <w:r>
        <w:tab/>
        <w:t>2005</w:t>
      </w:r>
      <w:r>
        <w:tab/>
        <w:t>Metal finishing - Thermoset powder coatings</w:t>
      </w:r>
    </w:p>
    <w:p w14:paraId="78A971A7" w14:textId="77777777" w:rsidR="00C71A9F" w:rsidRDefault="005A1635">
      <w:pPr>
        <w:pStyle w:val="Standard1"/>
      </w:pPr>
      <w:r>
        <w:lastRenderedPageBreak/>
        <w:t>AS 4509</w:t>
      </w:r>
      <w:r>
        <w:tab/>
      </w:r>
      <w:r>
        <w:tab/>
        <w:t>Stand-alone power systems</w:t>
      </w:r>
    </w:p>
    <w:p w14:paraId="177A0C75" w14:textId="77777777" w:rsidR="00C71A9F" w:rsidRDefault="005A1635">
      <w:pPr>
        <w:pStyle w:val="Standard2"/>
      </w:pPr>
      <w:r>
        <w:t>AS/NZS 4509.1</w:t>
      </w:r>
      <w:r>
        <w:tab/>
        <w:t>2009</w:t>
      </w:r>
      <w:r>
        <w:tab/>
        <w:t>Safety and installation</w:t>
      </w:r>
    </w:p>
    <w:p w14:paraId="403C907D" w14:textId="77777777" w:rsidR="00C71A9F" w:rsidRDefault="005A1635">
      <w:pPr>
        <w:pStyle w:val="Standard1"/>
      </w:pPr>
      <w:r>
        <w:t>AS 4594</w:t>
      </w:r>
      <w:r>
        <w:tab/>
      </w:r>
      <w:r>
        <w:tab/>
        <w:t>Internal combustion engines - Performance</w:t>
      </w:r>
    </w:p>
    <w:p w14:paraId="6E7FD6C9" w14:textId="77777777" w:rsidR="00C71A9F" w:rsidRDefault="005A1635">
      <w:pPr>
        <w:pStyle w:val="Standard2"/>
      </w:pPr>
      <w:r>
        <w:t>AS 4594.1</w:t>
      </w:r>
      <w:r>
        <w:tab/>
        <w:t>1999</w:t>
      </w:r>
      <w:r>
        <w:tab/>
        <w:t>Standard reference conditions, declarations of power, fue</w:t>
      </w:r>
      <w:r>
        <w:t>l and lubricating oil consumption and test methods</w:t>
      </w:r>
    </w:p>
    <w:p w14:paraId="395FD2E2" w14:textId="77777777" w:rsidR="00C71A9F" w:rsidRDefault="005A1635">
      <w:pPr>
        <w:pStyle w:val="Standard1"/>
      </w:pPr>
      <w:r>
        <w:t>AS/NZS 4777</w:t>
      </w:r>
      <w:r>
        <w:tab/>
      </w:r>
      <w:r>
        <w:tab/>
        <w:t>Grid connection of energy systems via inverters</w:t>
      </w:r>
    </w:p>
    <w:p w14:paraId="2C29F74D" w14:textId="77777777" w:rsidR="00C71A9F" w:rsidRDefault="005A1635">
      <w:pPr>
        <w:pStyle w:val="Standard2"/>
      </w:pPr>
      <w:r>
        <w:t>AS/NZS 4777.1</w:t>
      </w:r>
      <w:r>
        <w:tab/>
        <w:t>2016</w:t>
      </w:r>
      <w:r>
        <w:tab/>
        <w:t>Installation requirements</w:t>
      </w:r>
    </w:p>
    <w:p w14:paraId="61011E96" w14:textId="77777777" w:rsidR="00C71A9F" w:rsidRDefault="005A1635">
      <w:pPr>
        <w:pStyle w:val="Standard2"/>
      </w:pPr>
      <w:r>
        <w:t>AS/NZS 4777.2</w:t>
      </w:r>
      <w:r>
        <w:tab/>
        <w:t>2015</w:t>
      </w:r>
      <w:r>
        <w:tab/>
        <w:t>Inverter requirements</w:t>
      </w:r>
    </w:p>
    <w:p w14:paraId="02FF43A0" w14:textId="77777777" w:rsidR="00C71A9F" w:rsidRDefault="005A1635">
      <w:pPr>
        <w:pStyle w:val="Standard1"/>
      </w:pPr>
      <w:r>
        <w:t>AS/NZS 5601</w:t>
      </w:r>
      <w:r>
        <w:tab/>
      </w:r>
      <w:r>
        <w:tab/>
        <w:t>Gas installations</w:t>
      </w:r>
    </w:p>
    <w:p w14:paraId="15D21084" w14:textId="77777777" w:rsidR="00C71A9F" w:rsidRDefault="005A1635">
      <w:pPr>
        <w:pStyle w:val="Standard2"/>
      </w:pPr>
      <w:r>
        <w:t>AS/NZS 5601.1</w:t>
      </w:r>
      <w:r>
        <w:tab/>
        <w:t>2013</w:t>
      </w:r>
      <w:r>
        <w:tab/>
      </w:r>
      <w:r>
        <w:t>General installations</w:t>
      </w:r>
    </w:p>
    <w:p w14:paraId="36D0650F" w14:textId="77777777" w:rsidR="00C71A9F" w:rsidRDefault="005A1635">
      <w:pPr>
        <w:pStyle w:val="Standard1"/>
      </w:pPr>
      <w:r>
        <w:t>AS 60034</w:t>
      </w:r>
      <w:r>
        <w:tab/>
      </w:r>
      <w:r>
        <w:tab/>
        <w:t>Rotating electrical machines</w:t>
      </w:r>
    </w:p>
    <w:p w14:paraId="73C1B767" w14:textId="77777777" w:rsidR="00C71A9F" w:rsidRDefault="005A1635">
      <w:pPr>
        <w:pStyle w:val="Standard2"/>
      </w:pPr>
      <w:r>
        <w:t>AS 60034.1</w:t>
      </w:r>
      <w:r>
        <w:tab/>
        <w:t>2009</w:t>
      </w:r>
      <w:r>
        <w:tab/>
        <w:t>Rating and performance (IEC 60034-1, Ed 11(2004) MOD)</w:t>
      </w:r>
    </w:p>
    <w:p w14:paraId="69A5EB24" w14:textId="77777777" w:rsidR="00C71A9F" w:rsidRDefault="005A1635">
      <w:pPr>
        <w:pStyle w:val="Standard2"/>
      </w:pPr>
      <w:r>
        <w:t>AS 60034.5</w:t>
      </w:r>
      <w:r>
        <w:tab/>
        <w:t>2009</w:t>
      </w:r>
      <w:r>
        <w:tab/>
        <w:t>Degrees of protection provided by the integral design of rotating electrical machines (IP Code) - Classificat</w:t>
      </w:r>
      <w:r>
        <w:t>ion</w:t>
      </w:r>
    </w:p>
    <w:p w14:paraId="1D3AC6AE" w14:textId="77777777" w:rsidR="00C71A9F" w:rsidRDefault="005A1635">
      <w:pPr>
        <w:pStyle w:val="Standard2"/>
      </w:pPr>
      <w:r>
        <w:t>AS 60034.7</w:t>
      </w:r>
      <w:r>
        <w:tab/>
        <w:t>2009</w:t>
      </w:r>
      <w:r>
        <w:tab/>
        <w:t>Classification of types of construction, mounting arrangements and terminal box position (IM Code)</w:t>
      </w:r>
    </w:p>
    <w:p w14:paraId="72E4CBB0" w14:textId="77777777" w:rsidR="00C71A9F" w:rsidRDefault="005A1635">
      <w:pPr>
        <w:pStyle w:val="Standard2"/>
      </w:pPr>
      <w:r>
        <w:t>AS 60034.8</w:t>
      </w:r>
      <w:r>
        <w:tab/>
        <w:t>2009</w:t>
      </w:r>
      <w:r>
        <w:tab/>
        <w:t>Terminal markings and direction of rotation (IEC 60034-8, Ed. 3 (2007) MOD)</w:t>
      </w:r>
    </w:p>
    <w:p w14:paraId="4E670DE8" w14:textId="77777777" w:rsidR="00C71A9F" w:rsidRDefault="005A1635">
      <w:pPr>
        <w:pStyle w:val="Standard2"/>
      </w:pPr>
      <w:r>
        <w:t>AS 60034.9</w:t>
      </w:r>
      <w:r>
        <w:tab/>
        <w:t>2009</w:t>
      </w:r>
      <w:r>
        <w:tab/>
        <w:t>Noise limits</w:t>
      </w:r>
    </w:p>
    <w:p w14:paraId="628D5791" w14:textId="77777777" w:rsidR="00C71A9F" w:rsidRDefault="005A1635">
      <w:pPr>
        <w:pStyle w:val="Standard2"/>
      </w:pPr>
      <w:r>
        <w:t>AS 60034.11</w:t>
      </w:r>
      <w:r>
        <w:tab/>
        <w:t>2009</w:t>
      </w:r>
      <w:r>
        <w:tab/>
        <w:t>Thermal protection</w:t>
      </w:r>
    </w:p>
    <w:p w14:paraId="63655128" w14:textId="77777777" w:rsidR="00C71A9F" w:rsidRDefault="005A1635">
      <w:pPr>
        <w:pStyle w:val="Standard1"/>
      </w:pPr>
      <w:r>
        <w:t>AS/NZS 60898</w:t>
      </w:r>
      <w:r>
        <w:tab/>
      </w:r>
      <w:r>
        <w:tab/>
        <w:t>Electrical accessories - Circuit-breakers for overcurrent protection for household and similar installations</w:t>
      </w:r>
    </w:p>
    <w:p w14:paraId="40E7528F" w14:textId="77777777" w:rsidR="00C71A9F" w:rsidRDefault="005A1635">
      <w:pPr>
        <w:pStyle w:val="Standard2"/>
      </w:pPr>
      <w:r>
        <w:t>AS/NZS 60898.1</w:t>
      </w:r>
      <w:r>
        <w:tab/>
        <w:t>2004</w:t>
      </w:r>
      <w:r>
        <w:tab/>
        <w:t xml:space="preserve">Circuit-breakers for </w:t>
      </w:r>
      <w:proofErr w:type="spellStart"/>
      <w:r>
        <w:t>a.c</w:t>
      </w:r>
      <w:proofErr w:type="spellEnd"/>
      <w:r>
        <w:t>. operation</w:t>
      </w:r>
    </w:p>
    <w:p w14:paraId="0557086D" w14:textId="77777777" w:rsidR="00C71A9F" w:rsidRDefault="005A1635">
      <w:pPr>
        <w:pStyle w:val="Standard1"/>
      </w:pPr>
      <w:r>
        <w:t>AS/NZS IEC 60947</w:t>
      </w:r>
      <w:r>
        <w:tab/>
      </w:r>
      <w:r>
        <w:tab/>
        <w:t xml:space="preserve">Low voltage switchgear and </w:t>
      </w:r>
      <w:proofErr w:type="spellStart"/>
      <w:r>
        <w:t>controlgear</w:t>
      </w:r>
      <w:proofErr w:type="spellEnd"/>
    </w:p>
    <w:p w14:paraId="76EAF438" w14:textId="77777777" w:rsidR="00C71A9F" w:rsidRDefault="005A1635">
      <w:pPr>
        <w:pStyle w:val="Standard2"/>
      </w:pPr>
      <w:r>
        <w:t>AS/NZS IEC 60947.1</w:t>
      </w:r>
      <w:r>
        <w:tab/>
        <w:t>2015</w:t>
      </w:r>
      <w:r>
        <w:tab/>
        <w:t>General rules</w:t>
      </w:r>
    </w:p>
    <w:p w14:paraId="2EA7F225" w14:textId="77777777" w:rsidR="00C71A9F" w:rsidRDefault="005A1635">
      <w:pPr>
        <w:pStyle w:val="Standard2"/>
      </w:pPr>
      <w:r>
        <w:t>AS/NZS IEC 60947.4.1</w:t>
      </w:r>
      <w:r>
        <w:tab/>
        <w:t>2015</w:t>
      </w:r>
      <w:r>
        <w:tab/>
        <w:t>Contactors and motor-starters - Electromechanical contactors and motor-starters</w:t>
      </w:r>
    </w:p>
    <w:p w14:paraId="7C013B32" w14:textId="77777777" w:rsidR="00C71A9F" w:rsidRDefault="005A1635">
      <w:pPr>
        <w:pStyle w:val="Standard2"/>
      </w:pPr>
      <w:r>
        <w:t>AS/NZS IEC 60947.5.1</w:t>
      </w:r>
      <w:r>
        <w:tab/>
        <w:t>2015</w:t>
      </w:r>
      <w:r>
        <w:tab/>
        <w:t>Control circuit devices and switching elements - Electromechanical control circuit dev</w:t>
      </w:r>
      <w:r>
        <w:t>ices</w:t>
      </w:r>
    </w:p>
    <w:p w14:paraId="5648F17D" w14:textId="77777777" w:rsidR="00C71A9F" w:rsidRDefault="005A1635">
      <w:pPr>
        <w:pStyle w:val="Standard2"/>
      </w:pPr>
      <w:r>
        <w:t>AS/NZS IEC 60947.8</w:t>
      </w:r>
      <w:r>
        <w:tab/>
        <w:t>2015</w:t>
      </w:r>
      <w:r>
        <w:tab/>
        <w:t>Control units for built-in thermal protection (PTC) for rotating electrical machines</w:t>
      </w:r>
    </w:p>
    <w:p w14:paraId="476519DB" w14:textId="77777777" w:rsidR="00C71A9F" w:rsidRDefault="005A1635">
      <w:pPr>
        <w:pStyle w:val="Standard1"/>
      </w:pPr>
      <w:r>
        <w:t>AS/NZS 61000</w:t>
      </w:r>
      <w:r>
        <w:tab/>
      </w:r>
      <w:r>
        <w:tab/>
        <w:t>Electromagnetic compatibility (EMC)</w:t>
      </w:r>
    </w:p>
    <w:p w14:paraId="0C9DD169" w14:textId="77777777" w:rsidR="00C71A9F" w:rsidRDefault="005A1635">
      <w:pPr>
        <w:pStyle w:val="Standard1"/>
      </w:pPr>
      <w:r>
        <w:t>BCA J5.8</w:t>
      </w:r>
      <w:r>
        <w:tab/>
        <w:t>2019</w:t>
      </w:r>
      <w:r>
        <w:tab/>
      </w:r>
      <w:r>
        <w:t>Energy efficiency - Air-conditioning and ventilation systems - Pipework insulation</w:t>
      </w:r>
    </w:p>
    <w:p w14:paraId="1D775D5F" w14:textId="77777777" w:rsidR="00C71A9F" w:rsidRDefault="005A1635">
      <w:pPr>
        <w:pStyle w:val="Standard1"/>
      </w:pPr>
      <w:r>
        <w:t>ANSI/ASHRAE 135</w:t>
      </w:r>
      <w:r>
        <w:tab/>
        <w:t>2016</w:t>
      </w:r>
      <w:r>
        <w:tab/>
        <w:t>BACnet: A data communication protocol for building automation and control networks</w:t>
      </w:r>
    </w:p>
    <w:p w14:paraId="0745D025" w14:textId="77777777" w:rsidR="00C71A9F" w:rsidRDefault="005A1635">
      <w:pPr>
        <w:pStyle w:val="Standard1"/>
      </w:pPr>
      <w:r>
        <w:t>ASTM A240/A240M</w:t>
      </w:r>
      <w:r>
        <w:tab/>
        <w:t>2018</w:t>
      </w:r>
      <w:r>
        <w:tab/>
        <w:t>Standard Specification for Chromium and Chromium</w:t>
      </w:r>
      <w:r>
        <w:t>-Nickel Stainless Steel Plate, Sheet, and Strip for Pressure Vessels and for General Applications</w:t>
      </w:r>
    </w:p>
    <w:p w14:paraId="1C4ECB9F" w14:textId="77777777" w:rsidR="00C71A9F" w:rsidRDefault="005A1635">
      <w:pPr>
        <w:pStyle w:val="Standard1"/>
      </w:pPr>
      <w:r>
        <w:t>IEC 60085</w:t>
      </w:r>
      <w:r>
        <w:tab/>
        <w:t>2007</w:t>
      </w:r>
      <w:r>
        <w:tab/>
        <w:t>Electrical insulation - Thermal evaluation and designation</w:t>
      </w:r>
    </w:p>
    <w:p w14:paraId="15E664BC" w14:textId="77777777" w:rsidR="00C71A9F" w:rsidRDefault="005A1635">
      <w:pPr>
        <w:pStyle w:val="Standard1"/>
      </w:pPr>
      <w:r>
        <w:t>IEC 61643</w:t>
      </w:r>
      <w:r>
        <w:tab/>
      </w:r>
      <w:r>
        <w:tab/>
        <w:t>Low voltage surge protective devices</w:t>
      </w:r>
    </w:p>
    <w:p w14:paraId="42B34F32" w14:textId="77777777" w:rsidR="00C71A9F" w:rsidRDefault="005A1635">
      <w:pPr>
        <w:pStyle w:val="Standard2"/>
      </w:pPr>
      <w:r>
        <w:t>IEC 61643-11</w:t>
      </w:r>
      <w:r>
        <w:tab/>
        <w:t>2011</w:t>
      </w:r>
      <w:r>
        <w:tab/>
        <w:t>Surge protective d</w:t>
      </w:r>
      <w:r>
        <w:t>evices connected to low voltage power distribution systems – requirements and test methods</w:t>
      </w:r>
    </w:p>
    <w:p w14:paraId="73F21544" w14:textId="77777777" w:rsidR="00C71A9F" w:rsidRDefault="005A1635">
      <w:pPr>
        <w:pStyle w:val="Standard2"/>
      </w:pPr>
      <w:r>
        <w:t>IEC 61643-12</w:t>
      </w:r>
      <w:r>
        <w:tab/>
        <w:t>2008</w:t>
      </w:r>
      <w:r>
        <w:tab/>
        <w:t>Surge protective devices connected to low voltage power distribution systems – selection and application principles</w:t>
      </w:r>
    </w:p>
    <w:p w14:paraId="2926C552" w14:textId="77777777" w:rsidR="00C71A9F" w:rsidRDefault="005A1635">
      <w:pPr>
        <w:pStyle w:val="Standard1"/>
      </w:pPr>
      <w:r>
        <w:t>IEC 62109</w:t>
      </w:r>
      <w:r>
        <w:tab/>
      </w:r>
      <w:r>
        <w:tab/>
        <w:t>Safety of power conv</w:t>
      </w:r>
      <w:r>
        <w:t>erters for use in photovoltaic powers systems</w:t>
      </w:r>
    </w:p>
    <w:p w14:paraId="4F6C98C1" w14:textId="77777777" w:rsidR="00C71A9F" w:rsidRDefault="005A1635">
      <w:pPr>
        <w:pStyle w:val="Standard2"/>
      </w:pPr>
      <w:r>
        <w:t>IEC 62109.1</w:t>
      </w:r>
      <w:r>
        <w:tab/>
        <w:t>2010</w:t>
      </w:r>
      <w:r>
        <w:tab/>
        <w:t>General requirements</w:t>
      </w:r>
    </w:p>
    <w:p w14:paraId="142D0646" w14:textId="77777777" w:rsidR="00C71A9F" w:rsidRDefault="005A1635">
      <w:pPr>
        <w:pStyle w:val="Standard2"/>
      </w:pPr>
      <w:r>
        <w:t>IEC 62109.2</w:t>
      </w:r>
      <w:r>
        <w:tab/>
        <w:t>2011</w:t>
      </w:r>
      <w:r>
        <w:tab/>
        <w:t>Particular requirements for inverters</w:t>
      </w:r>
    </w:p>
    <w:p w14:paraId="1E565CF6" w14:textId="77777777" w:rsidR="00C71A9F" w:rsidRDefault="005A1635">
      <w:pPr>
        <w:pStyle w:val="Instructions"/>
      </w:pPr>
      <w:r>
        <w:rPr>
          <w:b/>
        </w:rPr>
        <w:t xml:space="preserve">The following documents are mentioned only in the </w:t>
      </w:r>
      <w:r>
        <w:rPr>
          <w:b/>
          <w:i/>
        </w:rPr>
        <w:t>Guidance</w:t>
      </w:r>
      <w:r>
        <w:rPr>
          <w:b/>
        </w:rPr>
        <w:t xml:space="preserve"> text:</w:t>
      </w:r>
    </w:p>
    <w:p w14:paraId="7238FF50" w14:textId="77777777" w:rsidR="00C71A9F" w:rsidRDefault="005A1635">
      <w:pPr>
        <w:pStyle w:val="Standard1"/>
      </w:pPr>
      <w:r>
        <w:t>AS 4594</w:t>
      </w:r>
      <w:r>
        <w:tab/>
      </w:r>
      <w:r>
        <w:tab/>
        <w:t>Internal combustion engines - Performance</w:t>
      </w:r>
    </w:p>
    <w:p w14:paraId="0FA797E0" w14:textId="77777777" w:rsidR="00C71A9F" w:rsidRDefault="005A1635">
      <w:pPr>
        <w:pStyle w:val="Standard1"/>
      </w:pPr>
      <w:r>
        <w:t>N</w:t>
      </w:r>
      <w:r>
        <w:t>ATSPEC DES 003</w:t>
      </w:r>
      <w:r>
        <w:tab/>
        <w:t>2006</w:t>
      </w:r>
      <w:r>
        <w:tab/>
        <w:t>Fire hazard properties of insulation and pliable membranes</w:t>
      </w:r>
    </w:p>
    <w:p w14:paraId="2B7A30F0" w14:textId="77777777" w:rsidR="00C71A9F" w:rsidRDefault="005A1635">
      <w:pPr>
        <w:pStyle w:val="Standard1"/>
      </w:pPr>
      <w:r>
        <w:t>NATSPEC DES 021</w:t>
      </w:r>
      <w:r>
        <w:tab/>
        <w:t>2013</w:t>
      </w:r>
      <w:r>
        <w:tab/>
        <w:t>Site electricity supply</w:t>
      </w:r>
    </w:p>
    <w:p w14:paraId="09B42262" w14:textId="77777777" w:rsidR="00C71A9F" w:rsidRDefault="005A1635">
      <w:pPr>
        <w:pStyle w:val="Standard1"/>
      </w:pPr>
      <w:r>
        <w:t>NATSPEC DES 031</w:t>
      </w:r>
      <w:r>
        <w:tab/>
        <w:t>2014</w:t>
      </w:r>
      <w:r>
        <w:tab/>
        <w:t>Specifying R-Values</w:t>
      </w:r>
    </w:p>
    <w:p w14:paraId="5E97D01C" w14:textId="77777777" w:rsidR="00C71A9F" w:rsidRDefault="005A1635">
      <w:pPr>
        <w:pStyle w:val="Standard1"/>
      </w:pPr>
      <w:r>
        <w:t>NATSPEC GEN 024</w:t>
      </w:r>
      <w:r>
        <w:tab/>
        <w:t>2015</w:t>
      </w:r>
      <w:r>
        <w:tab/>
        <w:t>Using NATSPEC selections schedules</w:t>
      </w:r>
    </w:p>
    <w:p w14:paraId="01179918" w14:textId="77777777" w:rsidR="00C71A9F" w:rsidRDefault="005A1635">
      <w:pPr>
        <w:pStyle w:val="Standard1"/>
      </w:pPr>
      <w:r>
        <w:t>NATSPEC TR 01</w:t>
      </w:r>
      <w:r>
        <w:tab/>
        <w:t>2019</w:t>
      </w:r>
      <w:r>
        <w:tab/>
        <w:t>Specifying ESD</w:t>
      </w:r>
    </w:p>
    <w:p w14:paraId="0158D5CF" w14:textId="77777777" w:rsidR="00C71A9F" w:rsidRDefault="005A1635">
      <w:pPr>
        <w:pStyle w:val="Standard1"/>
      </w:pPr>
      <w:r>
        <w:t>N</w:t>
      </w:r>
      <w:r>
        <w:t>ATSPEC TR 03</w:t>
      </w:r>
      <w:r>
        <w:tab/>
        <w:t>2018</w:t>
      </w:r>
      <w:r>
        <w:tab/>
        <w:t>Specifying design and construct for mechanical services</w:t>
      </w:r>
    </w:p>
    <w:p w14:paraId="480F207F" w14:textId="77777777" w:rsidR="00C71A9F" w:rsidRDefault="005A1635">
      <w:pPr>
        <w:pStyle w:val="Standard1"/>
      </w:pPr>
      <w:r>
        <w:t>YANMAR</w:t>
      </w:r>
      <w:r>
        <w:tab/>
        <w:t>2016</w:t>
      </w:r>
      <w:r>
        <w:tab/>
        <w:t>GHP engineering data manual</w:t>
      </w:r>
      <w:bookmarkStart w:id="302" w:name="_GoBack"/>
      <w:bookmarkEnd w:id="302"/>
    </w:p>
    <w:bookmarkEnd w:id="301"/>
    <w:sectPr w:rsidR="00C71A9F" w:rsidSect="00E57BAC">
      <w:headerReference w:type="default" r:id="rId10"/>
      <w:footerReference w:type="even" r:id="rId11"/>
      <w:footerReference w:type="default" r:id="rId12"/>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9ABBC" w14:textId="77777777" w:rsidR="009C46D5" w:rsidRDefault="009C46D5">
      <w:r>
        <w:separator/>
      </w:r>
    </w:p>
  </w:endnote>
  <w:endnote w:type="continuationSeparator" w:id="0">
    <w:p w14:paraId="6BECB22E" w14:textId="77777777"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51B55" w14:textId="77777777" w:rsidR="006567D2" w:rsidRDefault="006567D2">
    <w:pPr>
      <w:pStyle w:val="Footer"/>
    </w:pPr>
  </w:p>
  <w:p w14:paraId="7C169226"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68B95" w14:textId="77777777" w:rsidR="006567D2" w:rsidRDefault="006567D2">
    <w:pPr>
      <w:pStyle w:val="Footer"/>
    </w:pPr>
  </w:p>
  <w:p w14:paraId="5C85A04E"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5A1635">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0D63ADA0" w14:textId="77777777"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837F0" w14:textId="77777777" w:rsidR="009C46D5" w:rsidRDefault="009C46D5">
      <w:r>
        <w:separator/>
      </w:r>
    </w:p>
  </w:footnote>
  <w:footnote w:type="continuationSeparator" w:id="0">
    <w:p w14:paraId="5A3DBE26" w14:textId="77777777"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EA772" w14:textId="19616803" w:rsidR="006567D2" w:rsidRDefault="005A1635">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t>09 ELECTRICAL</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0931p YANMAR gas powered micro cogeneration</w:t>
    </w:r>
    <w:r w:rsidR="007533D6">
      <w:rPr>
        <w:noProof/>
      </w:rPr>
      <w:fldChar w:fldCharType="end"/>
    </w:r>
  </w:p>
  <w:p w14:paraId="34AA86C6" w14:textId="77777777"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A1635"/>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1A9F"/>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310B68"/>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A1635"/>
    <w:pPr>
      <w:tabs>
        <w:tab w:val="left" w:pos="3969"/>
      </w:tabs>
      <w:spacing w:after="60"/>
    </w:pPr>
    <w:rPr>
      <w:rFonts w:ascii="Arial" w:hAnsi="Arial"/>
      <w:lang w:eastAsia="en-US"/>
    </w:rPr>
  </w:style>
  <w:style w:type="paragraph" w:styleId="Heading1">
    <w:name w:val="heading 1"/>
    <w:next w:val="Heading2"/>
    <w:qFormat/>
    <w:rsid w:val="005A1635"/>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A1635"/>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A1635"/>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A1635"/>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A1635"/>
    <w:pPr>
      <w:numPr>
        <w:ilvl w:val="4"/>
        <w:numId w:val="6"/>
      </w:numPr>
      <w:spacing w:before="240"/>
      <w:outlineLvl w:val="4"/>
    </w:pPr>
    <w:rPr>
      <w:sz w:val="22"/>
    </w:rPr>
  </w:style>
  <w:style w:type="paragraph" w:styleId="Heading6">
    <w:name w:val="heading 6"/>
    <w:basedOn w:val="Normal"/>
    <w:next w:val="Normal"/>
    <w:qFormat/>
    <w:rsid w:val="005A1635"/>
    <w:pPr>
      <w:numPr>
        <w:ilvl w:val="5"/>
        <w:numId w:val="6"/>
      </w:numPr>
      <w:spacing w:before="240"/>
      <w:outlineLvl w:val="5"/>
    </w:pPr>
    <w:rPr>
      <w:i/>
      <w:sz w:val="22"/>
    </w:rPr>
  </w:style>
  <w:style w:type="paragraph" w:styleId="Heading7">
    <w:name w:val="heading 7"/>
    <w:basedOn w:val="Normal"/>
    <w:next w:val="Normal"/>
    <w:qFormat/>
    <w:rsid w:val="005A1635"/>
    <w:pPr>
      <w:numPr>
        <w:ilvl w:val="6"/>
        <w:numId w:val="6"/>
      </w:numPr>
      <w:spacing w:before="240"/>
      <w:outlineLvl w:val="6"/>
    </w:pPr>
  </w:style>
  <w:style w:type="paragraph" w:styleId="Heading8">
    <w:name w:val="heading 8"/>
    <w:basedOn w:val="Normal"/>
    <w:next w:val="Normal"/>
    <w:qFormat/>
    <w:rsid w:val="005A1635"/>
    <w:pPr>
      <w:numPr>
        <w:ilvl w:val="7"/>
        <w:numId w:val="6"/>
      </w:numPr>
      <w:spacing w:before="240"/>
      <w:outlineLvl w:val="7"/>
    </w:pPr>
    <w:rPr>
      <w:i/>
    </w:rPr>
  </w:style>
  <w:style w:type="paragraph" w:styleId="Heading9">
    <w:name w:val="heading 9"/>
    <w:basedOn w:val="Normal"/>
    <w:next w:val="Normal"/>
    <w:qFormat/>
    <w:rsid w:val="005A1635"/>
    <w:pPr>
      <w:numPr>
        <w:ilvl w:val="8"/>
        <w:numId w:val="6"/>
      </w:numPr>
      <w:spacing w:before="240"/>
      <w:outlineLvl w:val="8"/>
    </w:pPr>
    <w:rPr>
      <w:i/>
    </w:rPr>
  </w:style>
  <w:style w:type="character" w:default="1" w:styleId="DefaultParagraphFont">
    <w:name w:val="Default Paragraph Font"/>
    <w:uiPriority w:val="1"/>
    <w:semiHidden/>
    <w:unhideWhenUsed/>
    <w:rsid w:val="005A16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635"/>
  </w:style>
  <w:style w:type="paragraph" w:styleId="Footer">
    <w:name w:val="footer"/>
    <w:rsid w:val="005A1635"/>
    <w:pPr>
      <w:tabs>
        <w:tab w:val="center" w:pos="4536"/>
        <w:tab w:val="right" w:pos="9072"/>
      </w:tabs>
    </w:pPr>
    <w:rPr>
      <w:rFonts w:ascii="Arial" w:hAnsi="Arial"/>
      <w:i/>
      <w:sz w:val="16"/>
      <w:szCs w:val="16"/>
      <w:lang w:eastAsia="en-US"/>
    </w:rPr>
  </w:style>
  <w:style w:type="paragraph" w:styleId="Header">
    <w:name w:val="header"/>
    <w:rsid w:val="005A1635"/>
    <w:pPr>
      <w:pBdr>
        <w:bottom w:val="single" w:sz="6" w:space="4" w:color="auto"/>
      </w:pBdr>
      <w:tabs>
        <w:tab w:val="right" w:pos="9072"/>
      </w:tabs>
      <w:spacing w:after="200"/>
    </w:pPr>
    <w:rPr>
      <w:rFonts w:ascii="Arial" w:hAnsi="Arial"/>
      <w:b/>
      <w:i/>
      <w:lang w:eastAsia="en-US"/>
    </w:rPr>
  </w:style>
  <w:style w:type="paragraph" w:styleId="NormalIndent">
    <w:name w:val="Normal Indent"/>
    <w:rsid w:val="005A1635"/>
    <w:pPr>
      <w:numPr>
        <w:numId w:val="5"/>
      </w:numPr>
      <w:tabs>
        <w:tab w:val="left" w:pos="210"/>
        <w:tab w:val="left" w:pos="3969"/>
      </w:tabs>
      <w:spacing w:after="60"/>
    </w:pPr>
    <w:rPr>
      <w:rFonts w:ascii="Arial" w:hAnsi="Arial"/>
      <w:lang w:eastAsia="en-US"/>
    </w:rPr>
  </w:style>
  <w:style w:type="paragraph" w:customStyle="1" w:styleId="Tabletext">
    <w:name w:val="Table text"/>
    <w:rsid w:val="005A1635"/>
    <w:rPr>
      <w:rFonts w:ascii="Arial" w:hAnsi="Arial"/>
      <w:lang w:eastAsia="en-US"/>
    </w:rPr>
  </w:style>
  <w:style w:type="paragraph" w:customStyle="1" w:styleId="Tabletitle">
    <w:name w:val="Table title"/>
    <w:rsid w:val="005A1635"/>
    <w:rPr>
      <w:rFonts w:ascii="Arial" w:hAnsi="Arial"/>
      <w:b/>
      <w:lang w:eastAsia="en-US"/>
    </w:rPr>
  </w:style>
  <w:style w:type="paragraph" w:customStyle="1" w:styleId="Tableindent">
    <w:name w:val="Table indent"/>
    <w:rsid w:val="005A1635"/>
    <w:pPr>
      <w:numPr>
        <w:numId w:val="4"/>
      </w:numPr>
      <w:tabs>
        <w:tab w:val="left" w:pos="85"/>
      </w:tabs>
    </w:pPr>
    <w:rPr>
      <w:rFonts w:ascii="Arial" w:hAnsi="Arial"/>
      <w:lang w:eastAsia="en-US"/>
    </w:rPr>
  </w:style>
  <w:style w:type="paragraph" w:customStyle="1" w:styleId="NormalIndent2">
    <w:name w:val="Normal Indent 2"/>
    <w:rsid w:val="005A1635"/>
    <w:pPr>
      <w:numPr>
        <w:numId w:val="3"/>
      </w:numPr>
      <w:tabs>
        <w:tab w:val="left" w:pos="420"/>
        <w:tab w:val="left" w:pos="3969"/>
      </w:tabs>
      <w:spacing w:after="60"/>
    </w:pPr>
    <w:rPr>
      <w:rFonts w:ascii="Arial" w:hAnsi="Arial"/>
      <w:lang w:eastAsia="en-US"/>
    </w:rPr>
  </w:style>
  <w:style w:type="paragraph" w:customStyle="1" w:styleId="NormalIndent3">
    <w:name w:val="Normal Indent 3"/>
    <w:rsid w:val="005A1635"/>
    <w:pPr>
      <w:numPr>
        <w:numId w:val="2"/>
      </w:numPr>
      <w:tabs>
        <w:tab w:val="left" w:pos="420"/>
      </w:tabs>
      <w:spacing w:after="60"/>
    </w:pPr>
    <w:rPr>
      <w:rFonts w:ascii="Arial" w:hAnsi="Arial"/>
      <w:lang w:eastAsia="en-US"/>
    </w:rPr>
  </w:style>
  <w:style w:type="character" w:styleId="Hyperlink">
    <w:name w:val="Hyperlink"/>
    <w:rsid w:val="005A1635"/>
    <w:rPr>
      <w:color w:val="0000FF"/>
      <w:u w:val="none"/>
      <w:bdr w:val="none" w:sz="0" w:space="0" w:color="auto"/>
    </w:rPr>
  </w:style>
  <w:style w:type="paragraph" w:customStyle="1" w:styleId="Guidancetabletext">
    <w:name w:val="Guidance table text"/>
    <w:basedOn w:val="Instructions"/>
    <w:rsid w:val="005A1635"/>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A1635"/>
    <w:rPr>
      <w:b/>
      <w:bCs/>
    </w:rPr>
  </w:style>
  <w:style w:type="character" w:customStyle="1" w:styleId="Italic">
    <w:name w:val="Italic"/>
    <w:rsid w:val="005A1635"/>
    <w:rPr>
      <w:i/>
      <w:iCs/>
    </w:rPr>
  </w:style>
  <w:style w:type="character" w:customStyle="1" w:styleId="Symbol">
    <w:name w:val="Symbol"/>
    <w:rsid w:val="005A1635"/>
    <w:rPr>
      <w:rFonts w:ascii="Symbol" w:hAnsi="Symbol"/>
    </w:rPr>
  </w:style>
  <w:style w:type="paragraph" w:customStyle="1" w:styleId="Instructions">
    <w:name w:val="Instructions"/>
    <w:basedOn w:val="Normal"/>
    <w:rsid w:val="005A1635"/>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A1635"/>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A1635"/>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A1635"/>
  </w:style>
  <w:style w:type="paragraph" w:customStyle="1" w:styleId="Tableindent2">
    <w:name w:val="Table indent 2"/>
    <w:rsid w:val="005A1635"/>
    <w:pPr>
      <w:numPr>
        <w:numId w:val="7"/>
      </w:numPr>
      <w:tabs>
        <w:tab w:val="left" w:pos="284"/>
      </w:tabs>
    </w:pPr>
    <w:rPr>
      <w:rFonts w:ascii="Arial" w:hAnsi="Arial"/>
      <w:lang w:eastAsia="en-US"/>
    </w:rPr>
  </w:style>
  <w:style w:type="paragraph" w:styleId="TOC1">
    <w:name w:val="toc 1"/>
    <w:basedOn w:val="Normal"/>
    <w:next w:val="Normal"/>
    <w:autoRedefine/>
    <w:semiHidden/>
    <w:rsid w:val="005A1635"/>
    <w:pPr>
      <w:tabs>
        <w:tab w:val="clear" w:pos="3969"/>
      </w:tabs>
    </w:pPr>
    <w:rPr>
      <w:b/>
    </w:rPr>
  </w:style>
  <w:style w:type="paragraph" w:styleId="TOC2">
    <w:name w:val="toc 2"/>
    <w:basedOn w:val="Normal"/>
    <w:next w:val="Normal"/>
    <w:autoRedefine/>
    <w:semiHidden/>
    <w:rsid w:val="005A1635"/>
    <w:pPr>
      <w:tabs>
        <w:tab w:val="clear" w:pos="3969"/>
      </w:tabs>
      <w:ind w:left="200"/>
    </w:pPr>
    <w:rPr>
      <w:b/>
    </w:rPr>
  </w:style>
  <w:style w:type="paragraph" w:customStyle="1" w:styleId="Instructionsindent2">
    <w:name w:val="Instructions indent 2"/>
    <w:rsid w:val="005A1635"/>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A1635"/>
    <w:rPr>
      <w:color w:val="993300"/>
    </w:rPr>
  </w:style>
  <w:style w:type="paragraph" w:customStyle="1" w:styleId="Promptindent">
    <w:name w:val="Prompt indent"/>
    <w:basedOn w:val="NormalIndent"/>
    <w:rsid w:val="005A1635"/>
    <w:pPr>
      <w:numPr>
        <w:numId w:val="9"/>
      </w:numPr>
    </w:pPr>
    <w:rPr>
      <w:color w:val="993300"/>
    </w:rPr>
  </w:style>
  <w:style w:type="paragraph" w:customStyle="1" w:styleId="Promptindent2">
    <w:name w:val="Prompt indent 2"/>
    <w:basedOn w:val="NormalIndent2"/>
    <w:rsid w:val="005A1635"/>
    <w:pPr>
      <w:numPr>
        <w:numId w:val="10"/>
      </w:numPr>
    </w:pPr>
    <w:rPr>
      <w:color w:val="993300"/>
    </w:rPr>
  </w:style>
  <w:style w:type="paragraph" w:customStyle="1" w:styleId="Standard1">
    <w:name w:val="Standard 1"/>
    <w:rsid w:val="005A1635"/>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A1635"/>
    <w:pPr>
      <w:tabs>
        <w:tab w:val="clear" w:pos="2835"/>
        <w:tab w:val="left" w:pos="3119"/>
      </w:tabs>
      <w:ind w:left="3119" w:hanging="3119"/>
    </w:pPr>
  </w:style>
  <w:style w:type="paragraph" w:customStyle="1" w:styleId="OptionalHeading3">
    <w:name w:val="Optional Heading 3"/>
    <w:basedOn w:val="Heading3"/>
    <w:qFormat/>
    <w:rsid w:val="005A1635"/>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A1635"/>
    <w:pPr>
      <w:shd w:val="clear" w:color="auto" w:fill="D9D9D9"/>
    </w:pPr>
    <w:rPr>
      <w:rFonts w:ascii="Calibri" w:hAnsi="Calibri"/>
      <w:vanish/>
      <w:color w:val="365F91"/>
    </w:rPr>
  </w:style>
  <w:style w:type="paragraph" w:customStyle="1" w:styleId="OptionalNormal">
    <w:name w:val="Optional Normal"/>
    <w:basedOn w:val="Normal"/>
    <w:qFormat/>
    <w:rsid w:val="005A1635"/>
    <w:pPr>
      <w:shd w:val="clear" w:color="auto" w:fill="D9D9D9"/>
    </w:pPr>
    <w:rPr>
      <w:rFonts w:ascii="Calibri" w:hAnsi="Calibri"/>
      <w:vanish/>
      <w:color w:val="365F91"/>
    </w:rPr>
  </w:style>
  <w:style w:type="paragraph" w:customStyle="1" w:styleId="OptionalNormalIndent">
    <w:name w:val="Optional Normal Indent"/>
    <w:rsid w:val="005A1635"/>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A1635"/>
    <w:pPr>
      <w:shd w:val="clear" w:color="auto" w:fill="D9D9D9"/>
    </w:pPr>
    <w:rPr>
      <w:rFonts w:ascii="Calibri" w:hAnsi="Calibri"/>
      <w:vanish/>
      <w:color w:val="365F91"/>
    </w:rPr>
  </w:style>
  <w:style w:type="paragraph" w:customStyle="1" w:styleId="OptionalTabletitle">
    <w:name w:val="Optional Table title"/>
    <w:basedOn w:val="Tabletitle"/>
    <w:qFormat/>
    <w:rsid w:val="005A1635"/>
    <w:pPr>
      <w:shd w:val="clear" w:color="auto" w:fill="D9D9D9"/>
    </w:pPr>
    <w:rPr>
      <w:rFonts w:ascii="Calibri" w:hAnsi="Calibri"/>
      <w:vanish/>
      <w:color w:val="365F91"/>
    </w:rPr>
  </w:style>
  <w:style w:type="paragraph" w:customStyle="1" w:styleId="OptionalPromptindent">
    <w:name w:val="Optional Prompt indent"/>
    <w:basedOn w:val="Promptindent"/>
    <w:rsid w:val="005A1635"/>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A1635"/>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5A1635"/>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5A1635"/>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anmarenergy.com.au/contact.html"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celyn.NATSPEC\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10</TotalTime>
  <Pages>14</Pages>
  <Words>5699</Words>
  <Characters>32487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38110</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0931p YANMAR gas powered micro cogeneration</dc:title>
  <dc:subject>Oct 19</dc:subject>
  <dc:description>Document generated by PageSeeder.</dc:description>
  <cp:lastModifiedBy>Jocelyn Holley</cp:lastModifiedBy>
  <cp:revision>2</cp:revision>
  <dcterms:created xsi:type="dcterms:W3CDTF">2019-09-26T02:50:00Z</dcterms:created>
  <dcterms:modified xsi:type="dcterms:W3CDTF">2019-09-26T02:52:00Z</dcterms:modified>
  <cp:category>09 ELECTRICAL</cp:category>
</cp:coreProperties>
</file>